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mbria" w:hAnsi="Cambria"/>
          <w:b/>
          <w:sz w:val="28"/>
          <w:szCs w:val="28"/>
        </w:rPr>
      </w:pPr>
      <w:r>
        <w:rPr/>
        <w:drawing>
          <wp:inline distT="0" distB="0" distL="0" distR="0">
            <wp:extent cx="704215" cy="8058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>"MASTER COMPOSERS"  FESTIVAL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mbria" w:hAnsi="Cambria"/>
          <w:b w:val="false"/>
          <w:bCs w:val="false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EVENT DATE:  </w:t>
      </w:r>
      <w:r>
        <w:rPr>
          <w:rFonts w:ascii="Cambria" w:hAnsi="Cambria"/>
          <w:b w:val="false"/>
          <w:bCs w:val="false"/>
          <w:sz w:val="24"/>
          <w:szCs w:val="24"/>
        </w:rPr>
        <w:t>Saturday November 3, 2018</w:t>
      </w:r>
    </w:p>
    <w:p>
      <w:pPr>
        <w:pStyle w:val="Normal"/>
        <w:spacing w:lineRule="auto" w:line="276"/>
        <w:ind w:left="0" w:right="-180" w:hanging="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Steinway Piano Gallery</w:t>
      </w:r>
    </w:p>
    <w:p>
      <w:pPr>
        <w:pStyle w:val="Normal"/>
        <w:spacing w:lineRule="auto" w:line="276"/>
        <w:ind w:left="0" w:right="-180" w:hanging="0"/>
        <w:jc w:val="center"/>
        <w:rPr/>
      </w:pPr>
      <w:r>
        <w:rPr/>
        <w:t>12980 Research Blvd.</w:t>
        <w:br/>
        <w:t>Austin, TX 78750</w:t>
      </w:r>
    </w:p>
    <w:p>
      <w:pPr>
        <w:pStyle w:val="Normal"/>
        <w:spacing w:lineRule="auto" w:line="276"/>
        <w:ind w:left="0" w:right="-180" w:hanging="0"/>
        <w:jc w:val="center"/>
        <w:rPr/>
      </w:pPr>
      <w:r>
        <w:rPr/>
        <w:t xml:space="preserve"> </w:t>
      </w:r>
      <w:hyperlink r:id="rId3">
        <w:r>
          <w:rPr>
            <w:rStyle w:val="InternetLink"/>
          </w:rPr>
          <w:t>http://www.steinwayofaustin.com/locations</w:t>
        </w:r>
      </w:hyperlink>
      <w:r>
        <w:rPr/>
        <w:t xml:space="preserve"> </w:t>
      </w:r>
    </w:p>
    <w:p>
      <w:pPr>
        <w:pStyle w:val="Normal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DEADLINE FOR REGISTRATION: Wednesday  October 3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CHAIRPERSON, JUDGE</w:t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Chairperson: Martha Vallee</w:t>
      </w:r>
    </w:p>
    <w:p>
      <w:pPr>
        <w:pStyle w:val="Normal"/>
        <w:spacing w:lineRule="atLeast" w:line="10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Judge: 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Rule="atLeast" w:line="100" w:before="0"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ENTRY FEES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$ 20.00 per student (BMTA Members)</w:t>
      </w:r>
    </w:p>
    <w:p>
      <w:pPr>
        <w:pStyle w:val="Normal"/>
        <w:spacing w:lineRule="atLeast" w:line="10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$25.00 per student (Non-BMTA Members)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Teacher Requirements: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Print one Registration Form.  Print one Critique sheet per student.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the Registration Form with the names of all students participating in the festival.  List all students in alphabetical order, last name first.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 one Critique Sheet per student.  List the piece and composer, the length of study, age of student.  Performance time  including musicianship. One Baroque </w:t>
      </w:r>
      <w:r>
        <w:rPr>
          <w:rFonts w:ascii="Cambria" w:hAnsi="Cambria"/>
          <w:sz w:val="24"/>
          <w:szCs w:val="24"/>
        </w:rPr>
        <w:t xml:space="preserve">or Classical </w:t>
      </w:r>
      <w:r>
        <w:rPr>
          <w:rFonts w:ascii="Cambria" w:hAnsi="Cambria"/>
          <w:sz w:val="24"/>
          <w:szCs w:val="24"/>
        </w:rPr>
        <w:t xml:space="preserve">piece is required. </w:t>
      </w:r>
      <w:r>
        <w:rPr>
          <w:rFonts w:ascii="Cambria" w:hAnsi="Cambria"/>
          <w:sz w:val="24"/>
          <w:szCs w:val="24"/>
        </w:rPr>
        <w:t>And o</w:t>
      </w:r>
      <w:r>
        <w:rPr>
          <w:rFonts w:ascii="Cambria" w:hAnsi="Cambria"/>
          <w:sz w:val="24"/>
          <w:szCs w:val="24"/>
        </w:rPr>
        <w:t>ne piece of student's choice.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complete critique sheet in your computer: First, Save critique sheet in your word processing format.</w:t>
        <w:br/>
        <w:t xml:space="preserve">Insert your information. Underline your information. You may use a large font for student's name. Please do not let the judge's signature spill onto the next page. Delete blank lines if you need to. 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a copy of the Registration Form for your records.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Mail the completed Registration Form, all Critique Sheets to Chair  by the deadline or bring to that month's meeting.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Make check payable to Bluebonnet MTA.</w:t>
      </w:r>
    </w:p>
    <w:p>
      <w:pPr>
        <w:pStyle w:val="ListParagraph"/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</w:t>
      </w:r>
      <w:r>
        <w:rPr>
          <w:rFonts w:ascii="Cambria" w:hAnsi="Cambria"/>
          <w:sz w:val="20"/>
          <w:szCs w:val="20"/>
        </w:rPr>
        <w:t>2.  Include the number of students on the check.</w:t>
      </w:r>
    </w:p>
    <w:p>
      <w:pPr>
        <w:pStyle w:val="ListParagraph"/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</w:t>
      </w:r>
      <w:r>
        <w:rPr>
          <w:rFonts w:ascii="Cambria" w:hAnsi="Cambria"/>
          <w:sz w:val="20"/>
          <w:szCs w:val="20"/>
        </w:rPr>
        <w:t>3.  Mail to:  Martha Vallee, Treasurer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InternetLink">
    <w:name w:val="Internet Link"/>
    <w:rPr>
      <w:color w:val="000080"/>
      <w:u w:val="single"/>
      <w:lang w:val="en-US" w:eastAsia="en-US" w:bidi="en-U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Courier New"/>
    </w:rPr>
  </w:style>
  <w:style w:type="character" w:styleId="ListLabel22">
    <w:name w:val="ListLabel 22"/>
    <w:rPr>
      <w:rFonts w:cs="Wingdings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Courier New"/>
    </w:rPr>
  </w:style>
  <w:style w:type="character" w:styleId="ListLabel25">
    <w:name w:val="ListLabel 25"/>
    <w:rPr>
      <w:rFonts w:cs="Wingdings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Courier New"/>
    </w:rPr>
  </w:style>
  <w:style w:type="character" w:styleId="ListLabel28">
    <w:name w:val="ListLabel 28"/>
    <w:rPr>
      <w:rFonts w:cs="Wingdings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Symbol"/>
    </w:rPr>
  </w:style>
  <w:style w:type="character" w:styleId="ListLabel33">
    <w:name w:val="ListLabel 33"/>
    <w:rPr>
      <w:rFonts w:cs="Courier New"/>
    </w:rPr>
  </w:style>
  <w:style w:type="character" w:styleId="ListLabel34">
    <w:name w:val="ListLabel 34"/>
    <w:rPr>
      <w:rFonts w:cs="Wingdings"/>
    </w:rPr>
  </w:style>
  <w:style w:type="character" w:styleId="ListLabel35">
    <w:name w:val="ListLabel 35"/>
    <w:rPr>
      <w:rFonts w:cs="Symbol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teinwayofaustin.com/locations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2011-08-01T23:36:00Z</dcterms:created>
  <dc:creator>bigmimi</dc:creator>
  <dc:language>en-US</dc:language>
  <cp:lastModifiedBy>bigmimi</cp:lastModifiedBy>
  <dcterms:modified xsi:type="dcterms:W3CDTF">2012-08-09T04:52:00Z</dcterms:modified>
  <cp:revision>5</cp:revision>
</cp:coreProperties>
</file>