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t>Bluebonnet MTA</w:t>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pBdr>
          <w:top w:val="threeDEmboss" w:sz="24" w:space="1" w:color="00000A"/>
          <w:left w:val="threeDEmboss" w:sz="24" w:space="4" w:color="00000A"/>
          <w:bottom w:val="threeDEmboss" w:sz="24" w:space="1" w:color="00000A"/>
          <w:right w:val="threeDEmboss" w:sz="24" w:space="4" w:color="00000A"/>
        </w:pBdr>
        <w:jc w:val="center"/>
        <w:rPr>
          <w:rFonts w:ascii="BlairMdITC TT-Medium" w:hAnsi="BlairMdITC TT-Medium"/>
          <w:b/>
          <w:sz w:val="32"/>
          <w:szCs w:val="32"/>
        </w:rPr>
      </w:pPr>
      <w:r>
        <w:rPr>
          <w:rFonts w:ascii="BlairMdITC TT-Medium" w:hAnsi="BlairMdITC TT-Medium"/>
          <w:b/>
          <w:sz w:val="32"/>
          <w:szCs w:val="32"/>
        </w:rPr>
      </w:r>
    </w:p>
    <w:p>
      <w:pPr>
        <w:pStyle w:val="Normal"/>
        <w:pBdr>
          <w:top w:val="threeDEmboss" w:sz="24" w:space="1" w:color="00000A"/>
          <w:left w:val="threeDEmboss" w:sz="24" w:space="4" w:color="00000A"/>
          <w:bottom w:val="threeDEmboss" w:sz="24" w:space="1" w:color="00000A"/>
          <w:right w:val="threeDEmboss" w:sz="24" w:space="4" w:color="00000A"/>
        </w:pBdr>
        <w:jc w:val="center"/>
        <w:rPr>
          <w:rFonts w:ascii="BlairMdITC TT-Medium" w:hAnsi="BlairMdITC TT-Medium"/>
          <w:b/>
          <w:sz w:val="32"/>
          <w:szCs w:val="32"/>
        </w:rPr>
      </w:pPr>
      <w:r>
        <w:rPr>
          <w:rFonts w:ascii="BlairMdITC TT-Medium" w:hAnsi="BlairMdITC TT-Medium"/>
          <w:b/>
          <w:sz w:val="32"/>
          <w:szCs w:val="32"/>
        </w:rPr>
      </w:r>
    </w:p>
    <w:p>
      <w:pPr>
        <w:pStyle w:val="Normal"/>
        <w:pBdr>
          <w:top w:val="threeDEmboss" w:sz="24" w:space="1" w:color="00000A"/>
          <w:left w:val="threeDEmboss" w:sz="24" w:space="4" w:color="00000A"/>
          <w:bottom w:val="threeDEmboss" w:sz="24" w:space="1" w:color="00000A"/>
          <w:right w:val="threeDEmboss" w:sz="24" w:space="4" w:color="00000A"/>
        </w:pBdr>
        <w:jc w:val="center"/>
        <w:rPr>
          <w:rFonts w:ascii="BlairMdITC TT-Medium" w:hAnsi="BlairMdITC TT-Medium"/>
          <w:b/>
          <w:sz w:val="32"/>
          <w:szCs w:val="32"/>
        </w:rPr>
      </w:pPr>
      <w:r>
        <w:rPr>
          <w:rFonts w:ascii="BlairMdITC TT-Medium" w:hAnsi="BlairMdITC TT-Medium"/>
          <w:b/>
          <w:sz w:val="32"/>
          <w:szCs w:val="32"/>
        </w:rPr>
        <w:t>201</w:t>
      </w:r>
      <w:r>
        <w:rPr>
          <w:rFonts w:ascii="BlairMdITC TT-Medium" w:hAnsi="BlairMdITC TT-Medium"/>
          <w:b/>
          <w:sz w:val="32"/>
          <w:szCs w:val="32"/>
        </w:rPr>
        <w:t>7</w:t>
      </w:r>
      <w:r>
        <w:rPr>
          <w:rFonts w:ascii="BlairMdITC TT-Medium" w:hAnsi="BlairMdITC TT-Medium"/>
          <w:b/>
          <w:sz w:val="32"/>
          <w:szCs w:val="32"/>
        </w:rPr>
        <w:t xml:space="preserve"> – 201</w:t>
      </w:r>
      <w:r>
        <w:rPr>
          <w:rFonts w:ascii="BlairMdITC TT-Medium" w:hAnsi="BlairMdITC TT-Medium"/>
          <w:b/>
          <w:sz w:val="32"/>
          <w:szCs w:val="32"/>
        </w:rPr>
        <w:t>8</w:t>
      </w:r>
    </w:p>
    <w:p>
      <w:pPr>
        <w:pStyle w:val="Normal"/>
        <w:pBdr>
          <w:top w:val="threeDEmboss" w:sz="24" w:space="1" w:color="00000A"/>
          <w:left w:val="threeDEmboss" w:sz="24" w:space="4" w:color="00000A"/>
          <w:bottom w:val="threeDEmboss" w:sz="24" w:space="1" w:color="00000A"/>
          <w:right w:val="threeDEmboss" w:sz="24" w:space="4" w:color="00000A"/>
        </w:pBdr>
        <w:jc w:val="center"/>
        <w:rPr>
          <w:rFonts w:ascii="BlairMdITC TT-Medium" w:hAnsi="BlairMdITC TT-Medium"/>
          <w:b/>
          <w:sz w:val="32"/>
          <w:szCs w:val="32"/>
        </w:rPr>
      </w:pPr>
      <w:r>
        <w:rPr>
          <w:rFonts w:ascii="BlairMdITC TT-Medium" w:hAnsi="BlairMdITC TT-Medium"/>
          <w:b/>
          <w:sz w:val="32"/>
          <w:szCs w:val="32"/>
        </w:rPr>
      </w:r>
    </w:p>
    <w:p>
      <w:pPr>
        <w:pStyle w:val="Normal"/>
        <w:pBdr>
          <w:top w:val="threeDEmboss" w:sz="24" w:space="1" w:color="00000A"/>
          <w:left w:val="threeDEmboss" w:sz="24" w:space="4" w:color="00000A"/>
          <w:bottom w:val="threeDEmboss" w:sz="24" w:space="1" w:color="00000A"/>
          <w:right w:val="threeDEmboss" w:sz="24" w:space="4" w:color="00000A"/>
        </w:pBdr>
        <w:jc w:val="center"/>
        <w:rPr>
          <w:rFonts w:ascii="BlairMdITC TT-Medium" w:hAnsi="BlairMdITC TT-Medium"/>
          <w:b/>
          <w:sz w:val="32"/>
          <w:szCs w:val="32"/>
        </w:rPr>
      </w:pPr>
      <w:r>
        <w:rPr>
          <w:rFonts w:ascii="BlairMdITC TT-Medium" w:hAnsi="BlairMdITC TT-Medium"/>
          <w:b/>
          <w:sz w:val="32"/>
          <w:szCs w:val="32"/>
        </w:rPr>
        <w:t>STUDENT AFFILIATE ACTIVITIES</w:t>
      </w:r>
    </w:p>
    <w:p>
      <w:pPr>
        <w:pStyle w:val="Normal"/>
        <w:pBdr>
          <w:top w:val="threeDEmboss" w:sz="24" w:space="1" w:color="00000A"/>
          <w:left w:val="threeDEmboss" w:sz="24" w:space="4" w:color="00000A"/>
          <w:bottom w:val="threeDEmboss" w:sz="24" w:space="1" w:color="00000A"/>
          <w:right w:val="threeDEmboss" w:sz="24" w:space="4" w:color="00000A"/>
        </w:pBdr>
        <w:jc w:val="center"/>
        <w:rPr>
          <w:rFonts w:ascii="BlairMdITC TT-Medium" w:hAnsi="BlairMdITC TT-Medium"/>
          <w:b/>
          <w:sz w:val="32"/>
          <w:szCs w:val="32"/>
        </w:rPr>
      </w:pPr>
      <w:r>
        <w:rPr>
          <w:rFonts w:ascii="BlairMdITC TT-Medium" w:hAnsi="BlairMdITC TT-Medium"/>
          <w:b/>
          <w:sz w:val="32"/>
          <w:szCs w:val="32"/>
        </w:rPr>
      </w:r>
    </w:p>
    <w:p>
      <w:pPr>
        <w:pStyle w:val="Normal"/>
        <w:pBdr>
          <w:top w:val="threeDEmboss" w:sz="24" w:space="1" w:color="00000A"/>
          <w:left w:val="threeDEmboss" w:sz="24" w:space="4" w:color="00000A"/>
          <w:bottom w:val="threeDEmboss" w:sz="24" w:space="1" w:color="00000A"/>
          <w:right w:val="threeDEmboss" w:sz="24" w:space="4" w:color="00000A"/>
        </w:pBdr>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rPr>
          <w:rFonts w:ascii="BlairMdITC TT-Medium" w:hAnsi="BlairMdITC TT-Medium"/>
          <w:b/>
          <w:sz w:val="32"/>
          <w:szCs w:val="32"/>
        </w:rPr>
      </w:pPr>
      <w:r>
        <w:rPr>
          <w:rFonts w:ascii="BlairMdITC TT-Medium" w:hAnsi="BlairMdITC TT-Medium"/>
          <w:b/>
          <w:sz w:val="32"/>
          <w:szCs w:val="32"/>
        </w:rPr>
      </w:r>
    </w:p>
    <w:p>
      <w:pPr>
        <w:pStyle w:val="Normal"/>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Footer"/>
        <w:pBdr>
          <w:top w:val="nil"/>
          <w:left w:val="nil"/>
          <w:bottom w:val="nil"/>
          <w:right w:val="nil"/>
        </w:pBdr>
        <w:rPr/>
      </w:pPr>
      <w:r>
        <w:rPr/>
      </w:r>
    </w:p>
    <w:p>
      <w:pPr>
        <w:sectPr>
          <w:headerReference w:type="default" r:id="rId2"/>
          <w:footerReference w:type="default" r:id="rId3"/>
          <w:type w:val="nextPage"/>
          <w:pgSz w:w="12240" w:h="15840"/>
          <w:pgMar w:left="1134" w:right="1134" w:header="0" w:top="1134" w:footer="0" w:bottom="1134" w:gutter="0"/>
          <w:pgNumType w:start="30" w:fmt="decimal"/>
          <w:formProt w:val="false"/>
          <w:textDirection w:val="lrTb"/>
          <w:docGrid w:type="default" w:linePitch="240" w:charSpace="4294961151"/>
        </w:sectPr>
        <w:pStyle w:val="Footer"/>
        <w:pageBreakBefore/>
        <w:pBdr>
          <w:top w:val="nil"/>
          <w:left w:val="nil"/>
          <w:bottom w:val="nil"/>
          <w:right w:val="nil"/>
        </w:pBdr>
        <w:rPr/>
      </w:pPr>
      <w:r>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Student Affiliate</w:t>
      </w:r>
    </w:p>
    <w:p>
      <w:pPr>
        <w:pStyle w:val="Normal"/>
        <w:jc w:val="center"/>
        <w:rPr/>
      </w:pPr>
      <w:r>
        <w:rPr/>
      </w:r>
    </w:p>
    <w:p>
      <w:pPr>
        <w:pStyle w:val="Normal"/>
        <w:jc w:val="center"/>
        <w:rPr/>
      </w:pPr>
      <w:r>
        <w:rPr/>
      </w:r>
    </w:p>
    <w:p>
      <w:pPr>
        <w:pStyle w:val="Normal"/>
        <w:jc w:val="center"/>
        <w:rPr/>
      </w:pPr>
      <w:r>
        <w:rPr/>
      </w:r>
    </w:p>
    <w:p>
      <w:pPr>
        <w:pStyle w:val="Normal"/>
        <w:rPr>
          <w:rFonts w:cs="BlairMdITC TT-Medium;Courier New" w:ascii="BlairMdITC TT-Medium;Courier New" w:hAnsi="BlairMdITC TT-Medium;Courier New"/>
          <w:b/>
        </w:rPr>
      </w:pPr>
      <w:r>
        <w:rPr/>
        <w:tab/>
      </w:r>
      <w:r>
        <w:rPr>
          <w:rFonts w:cs="BlairMdITC TT-Medium;Courier New" w:ascii="BlairMdITC TT-Medium;Courier New" w:hAnsi="BlairMdITC TT-Medium;Courier New"/>
          <w:b/>
        </w:rPr>
        <w:t>Chairman:</w:t>
      </w:r>
      <w:r>
        <w:rPr>
          <w:rFonts w:cs="BlairMdITC TT-Medium;Courier New" w:ascii="BlairMdITC TT-Medium;Courier New" w:hAnsi="BlairMdITC TT-Medium;Courier New"/>
        </w:rPr>
        <w:tab/>
        <w:tab/>
      </w:r>
      <w:r>
        <w:rPr>
          <w:rFonts w:cs="BlairMdITC TT-Medium;Courier New" w:ascii="BlairMdITC TT-Medium;Courier New" w:hAnsi="BlairMdITC TT-Medium;Courier New"/>
          <w:b/>
        </w:rPr>
        <w:t>Lillian Simmons</w:t>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tab/>
        <w:tab/>
        <w:tab/>
        <w:tab/>
        <w:tab/>
        <w:t>512-246-2597</w:t>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tab/>
        <w:t>Co-Chairman:</w:t>
        <w:tab/>
        <w:t>Mary Adams</w:t>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tab/>
        <w:tab/>
        <w:tab/>
        <w:tab/>
        <w:tab/>
        <w:t>Cell: 512-567-0685</w:t>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tab/>
        <w:t>Treasurer:     Martha Vallee</w:t>
      </w:r>
    </w:p>
    <w:p>
      <w:pPr>
        <w:pStyle w:val="Normal"/>
        <w:tabs>
          <w:tab w:val="left" w:pos="720" w:leader="none"/>
          <w:tab w:val="left" w:pos="1440" w:leader="none"/>
          <w:tab w:val="left" w:pos="2160" w:leader="none"/>
          <w:tab w:val="left" w:pos="3600" w:leader="none"/>
        </w:tabs>
        <w:rPr>
          <w:rFonts w:cs="BlairMdITC TT-Medium;Courier New" w:ascii="BlairMdITC TT-Medium;Courier New" w:hAnsi="BlairMdITC TT-Medium;Courier New"/>
          <w:b/>
        </w:rPr>
      </w:pPr>
      <w:r>
        <w:rPr>
          <w:rFonts w:cs="BlairMdITC TT-Medium;Courier New" w:ascii="BlairMdITC TT-Medium;Courier New" w:hAnsi="BlairMdITC TT-Medium;Courier New"/>
          <w:b/>
        </w:rPr>
        <w:tab/>
        <w:t xml:space="preserve">             </w:t>
        <w:tab/>
        <w:t>Cell: 512-247-8684</w:t>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r>
    </w:p>
    <w:p>
      <w:pPr>
        <w:pStyle w:val="Normal"/>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About Student Affiliate  (S.A.)</w:t>
      </w:r>
    </w:p>
    <w:p>
      <w:pPr>
        <w:pStyle w:val="Normal"/>
        <w:rPr/>
      </w:pPr>
      <w:r>
        <w:rPr/>
      </w:r>
    </w:p>
    <w:p>
      <w:pPr>
        <w:pStyle w:val="Normal"/>
        <w:jc w:val="both"/>
        <w:rPr/>
      </w:pPr>
      <w:r>
        <w:rPr/>
        <w:t>Student Affiliate is a program of the Texas Music Teachers Association.  It was created to provide for the student a wider musical experience than is usually afforded in private lesson.  S.A. provides recognition for achievement in various phases of music education and activities.</w:t>
      </w:r>
    </w:p>
    <w:p>
      <w:pPr>
        <w:pStyle w:val="Normal"/>
        <w:jc w:val="both"/>
        <w:rPr/>
      </w:pPr>
      <w:r>
        <w:rPr/>
      </w:r>
    </w:p>
    <w:p>
      <w:pPr>
        <w:pStyle w:val="Normal"/>
        <w:jc w:val="both"/>
        <w:rPr/>
      </w:pPr>
      <w:r>
        <w:rPr/>
        <w:t>All awards of S.A. are funded through the Texas Music Teachers Educational Foundation.</w:t>
      </w:r>
    </w:p>
    <w:p>
      <w:pPr>
        <w:pStyle w:val="Normal"/>
        <w:jc w:val="both"/>
        <w:rPr/>
      </w:pPr>
      <w:r>
        <w:rPr/>
      </w:r>
    </w:p>
    <w:p>
      <w:pPr>
        <w:pStyle w:val="Normal"/>
        <w:jc w:val="both"/>
        <w:rPr/>
      </w:pPr>
      <w:r>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Student Affiliate Activities</w:t>
      </w:r>
    </w:p>
    <w:p>
      <w:pPr>
        <w:pStyle w:val="Normal"/>
        <w:jc w:val="center"/>
        <w:rPr>
          <w:rFonts w:cs="BlairMdITC TT-Medium;Courier New" w:ascii="BlairMdITC TT-Medium;Courier New" w:hAnsi="BlairMdITC TT-Medium;Courier New"/>
          <w:b/>
        </w:rPr>
      </w:pPr>
      <w:r>
        <w:rPr>
          <w:rFonts w:cs="BlairMdITC TT-Medium;Courier New" w:ascii="BlairMdITC TT-Medium;Courier New" w:hAnsi="BlairMdITC TT-Medium;Courier New"/>
          <w:b/>
        </w:rPr>
      </w:r>
    </w:p>
    <w:p>
      <w:pPr>
        <w:pStyle w:val="Normal"/>
        <w:jc w:val="center"/>
        <w:rPr>
          <w:rFonts w:cs="BlairMdITC TT-Medium;Courier New" w:ascii="BlairMdITC TT-Medium;Courier New" w:hAnsi="BlairMdITC TT-Medium;Courier New"/>
          <w:b/>
          <w:u w:val="single"/>
        </w:rPr>
      </w:pPr>
      <w:r>
        <w:rPr>
          <w:rFonts w:cs="BlairMdITC TT-Medium;Courier New" w:ascii="BlairMdITC TT-Medium;Courier New" w:hAnsi="BlairMdITC TT-Medium;Courier New"/>
          <w:b/>
          <w:u w:val="single"/>
        </w:rPr>
        <w:t>Ensembles</w:t>
      </w:r>
    </w:p>
    <w:p>
      <w:pPr>
        <w:pStyle w:val="Normal"/>
        <w:jc w:val="center"/>
        <w:rPr>
          <w:rFonts w:cs="BlairMdITC TT-Medium;Courier New" w:ascii="BlairMdITC TT-Medium;Courier New" w:hAnsi="BlairMdITC TT-Medium;Courier New"/>
          <w:b/>
        </w:rPr>
      </w:pPr>
      <w:r>
        <w:rPr>
          <w:rFonts w:cs="BlairMdITC TT-Medium;Courier New" w:ascii="BlairMdITC TT-Medium;Courier New" w:hAnsi="BlairMdITC TT-Medium;Courier New"/>
          <w:b/>
        </w:rPr>
        <w:t>Chairman:   Valerie Hesters</w:t>
      </w:r>
    </w:p>
    <w:p>
      <w:pPr>
        <w:pStyle w:val="Normal"/>
        <w:jc w:val="center"/>
        <w:rPr>
          <w:rFonts w:cs="BlairMdITC TT-Medium;Courier New" w:ascii="BlairMdITC TT-Medium;Courier New" w:hAnsi="BlairMdITC TT-Medium;Courier New"/>
          <w:b/>
          <w:color w:val="000000"/>
        </w:rPr>
      </w:pPr>
      <w:r>
        <w:rPr>
          <w:rFonts w:cs="BlairMdITC TT-Medium;Courier New" w:ascii="BlairMdITC TT-Medium;Courier New" w:hAnsi="BlairMdITC TT-Medium;Courier New"/>
          <w:b/>
        </w:rPr>
        <w:t xml:space="preserve">cell:  </w:t>
      </w:r>
      <w:r>
        <w:rPr>
          <w:rFonts w:cs="BlairMdITC TT-Medium;Courier New" w:ascii="BlairMdITC TT-Medium;Courier New" w:hAnsi="BlairMdITC TT-Medium;Courier New"/>
          <w:b/>
          <w:color w:val="000000"/>
        </w:rPr>
        <w:t>512-629-5259</w:t>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r>
    </w:p>
    <w:p>
      <w:pPr>
        <w:pStyle w:val="Normal"/>
        <w:jc w:val="center"/>
        <w:rPr>
          <w:rFonts w:cs="BlairMdITC TT-Medium;Courier New" w:ascii="BlairMdITC TT-Medium;Courier New" w:hAnsi="BlairMdITC TT-Medium;Courier New"/>
          <w:b/>
          <w:u w:val="single"/>
        </w:rPr>
      </w:pPr>
      <w:r>
        <w:rPr>
          <w:rFonts w:cs="BlairMdITC TT-Medium;Courier New" w:ascii="BlairMdITC TT-Medium;Courier New" w:hAnsi="BlairMdITC TT-Medium;Courier New"/>
          <w:b/>
          <w:u w:val="single"/>
        </w:rPr>
        <w:t xml:space="preserve">Theory </w:t>
      </w:r>
    </w:p>
    <w:p>
      <w:pPr>
        <w:pStyle w:val="Normal"/>
        <w:jc w:val="center"/>
        <w:rPr>
          <w:rFonts w:cs="BlairMdITC TT-Medium;Courier New" w:ascii="BlairMdITC TT-Medium;Courier New" w:hAnsi="BlairMdITC TT-Medium;Courier New"/>
          <w:b/>
        </w:rPr>
      </w:pPr>
      <w:r>
        <w:rPr>
          <w:rFonts w:cs="BlairMdITC TT-Medium;Courier New" w:ascii="BlairMdITC TT-Medium;Courier New" w:hAnsi="BlairMdITC TT-Medium;Courier New"/>
          <w:b/>
        </w:rPr>
        <w:t>Theory Chairman:   Mary Adams</w:t>
      </w:r>
    </w:p>
    <w:p>
      <w:pPr>
        <w:pStyle w:val="Normal"/>
        <w:jc w:val="center"/>
        <w:rPr>
          <w:rFonts w:cs="BlairMdITC TT-Medium;Courier New" w:ascii="BlairMdITC TT-Medium;Courier New" w:hAnsi="BlairMdITC TT-Medium;Courier New"/>
          <w:b/>
        </w:rPr>
      </w:pPr>
      <w:r>
        <w:rPr>
          <w:rFonts w:cs="BlairMdITC TT-Medium;Courier New" w:ascii="BlairMdITC TT-Medium;Courier New" w:hAnsi="BlairMdITC TT-Medium;Courier New"/>
          <w:b/>
        </w:rPr>
        <w:t>cell:  512-567-0685</w:t>
      </w:r>
    </w:p>
    <w:p>
      <w:pPr>
        <w:pStyle w:val="Normal"/>
        <w:jc w:val="both"/>
        <w:rPr>
          <w:b/>
        </w:rPr>
      </w:pPr>
      <w:r>
        <w:rPr>
          <w:b/>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S. A. Membership and Dues</w:t>
      </w:r>
    </w:p>
    <w:p>
      <w:pPr>
        <w:pStyle w:val="Normal"/>
        <w:jc w:val="both"/>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jc w:val="both"/>
        <w:rPr>
          <w:b/>
          <w:u w:val="single"/>
        </w:rPr>
      </w:pPr>
      <w:r>
        <w:rPr>
          <w:b/>
          <w:u w:val="single"/>
        </w:rPr>
        <w:t>ELIGIBILITY</w:t>
      </w:r>
    </w:p>
    <w:p>
      <w:pPr>
        <w:pStyle w:val="Normal"/>
        <w:jc w:val="both"/>
        <w:rPr>
          <w:b/>
          <w:u w:val="single"/>
        </w:rPr>
      </w:pPr>
      <w:r>
        <w:rPr>
          <w:b/>
          <w:u w:val="single"/>
        </w:rPr>
      </w:r>
    </w:p>
    <w:p>
      <w:pPr>
        <w:pStyle w:val="Normal"/>
        <w:numPr>
          <w:ilvl w:val="0"/>
          <w:numId w:val="3"/>
        </w:numPr>
        <w:jc w:val="both"/>
        <w:rPr/>
      </w:pPr>
      <w:r>
        <w:rPr/>
        <w:t>A student in grades 1-Post 12 may participate in S.A. activities if the student is studying with a teacher who is a member of MTNA, TMTA, and Bluebonnet MTA.</w:t>
      </w:r>
    </w:p>
    <w:p>
      <w:pPr>
        <w:pStyle w:val="Normal"/>
        <w:ind w:left="360" w:right="0" w:hanging="0"/>
        <w:jc w:val="both"/>
        <w:rPr/>
      </w:pPr>
      <w:r>
        <w:rPr/>
      </w:r>
    </w:p>
    <w:p>
      <w:pPr>
        <w:pStyle w:val="Normal"/>
        <w:numPr>
          <w:ilvl w:val="0"/>
          <w:numId w:val="3"/>
        </w:numPr>
        <w:jc w:val="both"/>
        <w:rPr/>
      </w:pPr>
      <w:r>
        <w:rPr/>
        <w:t>Membership of both teachers and Student Affiliates must be in good standing with dues paid.</w:t>
      </w:r>
    </w:p>
    <w:p>
      <w:pPr>
        <w:pStyle w:val="Normal"/>
        <w:jc w:val="both"/>
        <w:rPr/>
      </w:pPr>
      <w:r>
        <w:rPr/>
      </w:r>
    </w:p>
    <w:p>
      <w:pPr>
        <w:pStyle w:val="Normal"/>
        <w:jc w:val="both"/>
        <w:rPr>
          <w:b/>
          <w:u w:val="single"/>
        </w:rPr>
      </w:pPr>
      <w:r>
        <w:rPr>
          <w:b/>
          <w:u w:val="single"/>
        </w:rPr>
        <w:t>CLASSIFICATIONS</w:t>
      </w:r>
    </w:p>
    <w:p>
      <w:pPr>
        <w:pStyle w:val="Normal"/>
        <w:jc w:val="both"/>
        <w:rPr>
          <w:b/>
          <w:u w:val="single"/>
        </w:rPr>
      </w:pPr>
      <w:r>
        <w:rPr>
          <w:b/>
          <w:u w:val="single"/>
        </w:rPr>
      </w:r>
    </w:p>
    <w:p>
      <w:pPr>
        <w:pStyle w:val="Normal"/>
        <w:numPr>
          <w:ilvl w:val="0"/>
          <w:numId w:val="2"/>
        </w:numPr>
        <w:jc w:val="both"/>
        <w:rPr/>
      </w:pPr>
      <w:r>
        <w:rPr>
          <w:b/>
        </w:rPr>
        <w:t xml:space="preserve">TMTA-SA </w:t>
      </w:r>
      <w:r>
        <w:rPr/>
        <w:t>Grades 1-12:  A student who is in the school grades 1-12 and studying with a TMTA member.</w:t>
      </w:r>
    </w:p>
    <w:p>
      <w:pPr>
        <w:pStyle w:val="Normal"/>
        <w:ind w:left="360" w:right="0" w:hanging="0"/>
        <w:jc w:val="both"/>
        <w:rPr/>
      </w:pPr>
      <w:r>
        <w:rPr/>
      </w:r>
    </w:p>
    <w:p>
      <w:pPr>
        <w:pStyle w:val="Normal"/>
        <w:numPr>
          <w:ilvl w:val="0"/>
          <w:numId w:val="2"/>
        </w:numPr>
        <w:jc w:val="both"/>
        <w:rPr/>
      </w:pPr>
      <w:r>
        <w:rPr>
          <w:b/>
        </w:rPr>
        <w:t xml:space="preserve">TMTA-SA </w:t>
      </w:r>
      <w:r>
        <w:rPr/>
        <w:t xml:space="preserve">Post-12:  A high school graduate, high school graduate equivalent, or collegiate student.  </w:t>
      </w:r>
    </w:p>
    <w:p>
      <w:pPr>
        <w:pStyle w:val="Normal"/>
        <w:jc w:val="both"/>
        <w:rPr>
          <w:b/>
        </w:rPr>
      </w:pPr>
      <w:r>
        <w:rPr>
          <w:b/>
        </w:rPr>
      </w:r>
    </w:p>
    <w:p>
      <w:pPr>
        <w:pStyle w:val="Normal"/>
        <w:jc w:val="both"/>
        <w:rPr>
          <w:b/>
        </w:rPr>
      </w:pPr>
      <w:r>
        <w:rPr>
          <w:b/>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S. A. Enrollment</w:t>
      </w:r>
    </w:p>
    <w:p>
      <w:pPr>
        <w:pStyle w:val="Normal"/>
        <w:jc w:val="both"/>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jc w:val="both"/>
        <w:rPr>
          <w:b/>
          <w:u w:val="single"/>
        </w:rPr>
      </w:pPr>
      <w:r>
        <w:rPr>
          <w:b/>
          <w:u w:val="single"/>
        </w:rPr>
        <w:t xml:space="preserve">ENROLLMENT PERIODS </w:t>
      </w:r>
    </w:p>
    <w:p>
      <w:pPr>
        <w:pStyle w:val="Normal"/>
        <w:jc w:val="both"/>
        <w:rPr>
          <w:b/>
          <w:u w:val="single"/>
        </w:rPr>
      </w:pPr>
      <w:r>
        <w:rPr>
          <w:b/>
          <w:u w:val="single"/>
        </w:rPr>
      </w:r>
    </w:p>
    <w:p>
      <w:pPr>
        <w:pStyle w:val="Normal"/>
        <w:numPr>
          <w:ilvl w:val="0"/>
          <w:numId w:val="1"/>
        </w:numPr>
        <w:jc w:val="both"/>
        <w:rPr/>
      </w:pPr>
      <w:r>
        <w:rPr/>
        <w:t>Students must be enrolled in S.A. before they are enrolled in any S.A. activity.  A $20.00 processing fee per student will be assessed to the teacher in addition to the enrollment fee if a student participates in an event prior to S.A. enrollment.</w:t>
      </w:r>
    </w:p>
    <w:p>
      <w:pPr>
        <w:pStyle w:val="Normal"/>
        <w:ind w:left="360" w:right="0" w:hanging="0"/>
        <w:jc w:val="both"/>
        <w:rPr/>
      </w:pPr>
      <w:r>
        <w:rPr/>
      </w:r>
    </w:p>
    <w:p>
      <w:pPr>
        <w:pStyle w:val="Normal"/>
        <w:numPr>
          <w:ilvl w:val="0"/>
          <w:numId w:val="1"/>
        </w:numPr>
        <w:jc w:val="both"/>
        <w:rPr/>
      </w:pPr>
      <w:r>
        <w:rPr/>
        <w:t>S.A. Dues:</w:t>
      </w:r>
    </w:p>
    <w:p>
      <w:pPr>
        <w:pStyle w:val="Normal"/>
        <w:jc w:val="both"/>
        <w:rPr/>
      </w:pPr>
      <w:r>
        <w:rPr/>
      </w:r>
    </w:p>
    <w:p>
      <w:pPr>
        <w:pStyle w:val="Normal"/>
        <w:numPr>
          <w:ilvl w:val="1"/>
          <w:numId w:val="1"/>
        </w:numPr>
        <w:jc w:val="both"/>
        <w:rPr/>
      </w:pPr>
      <w:r>
        <w:rPr/>
        <w:t xml:space="preserve">$15.00 Per student for S.A. 2017-2018 </w:t>
      </w:r>
    </w:p>
    <w:p>
      <w:pPr>
        <w:pStyle w:val="Normal"/>
        <w:numPr>
          <w:ilvl w:val="2"/>
          <w:numId w:val="1"/>
        </w:numPr>
        <w:jc w:val="both"/>
        <w:rPr/>
      </w:pPr>
      <w:r>
        <w:rPr/>
        <w:t>Regular Fall enrollment period ends September 15.</w:t>
      </w:r>
    </w:p>
    <w:p>
      <w:pPr>
        <w:pStyle w:val="Normal"/>
        <w:numPr>
          <w:ilvl w:val="2"/>
          <w:numId w:val="1"/>
        </w:numPr>
        <w:jc w:val="both"/>
        <w:rPr/>
      </w:pPr>
      <w:r>
        <w:rPr/>
        <w:t>Late enrollment begins September 16. Teachers must pay a penalty of $2 per student, in addition to regular student fees of $15.</w:t>
      </w:r>
    </w:p>
    <w:p>
      <w:pPr>
        <w:pStyle w:val="Normal"/>
        <w:numPr>
          <w:ilvl w:val="2"/>
          <w:numId w:val="1"/>
        </w:numPr>
        <w:jc w:val="both"/>
        <w:rPr/>
      </w:pPr>
      <w:r>
        <w:rPr/>
        <w:t>Spring Enrollment period ends Feb. 2</w:t>
      </w:r>
    </w:p>
    <w:p>
      <w:pPr>
        <w:pStyle w:val="Normal"/>
        <w:numPr>
          <w:ilvl w:val="2"/>
          <w:numId w:val="1"/>
        </w:numPr>
        <w:jc w:val="both"/>
        <w:rPr/>
      </w:pPr>
      <w:r>
        <w:rPr/>
        <w:t>Last day to enroll in SA for students who take fall theory test Oct 1</w:t>
      </w:r>
    </w:p>
    <w:p>
      <w:pPr>
        <w:pStyle w:val="Normal"/>
        <w:numPr>
          <w:ilvl w:val="2"/>
          <w:numId w:val="1"/>
        </w:numPr>
        <w:jc w:val="both"/>
        <w:rPr/>
      </w:pPr>
      <w:r>
        <w:rPr/>
        <w:t>Last day to enroll in SA for students who take spring theory test Jan 1</w:t>
      </w:r>
    </w:p>
    <w:p>
      <w:pPr>
        <w:pStyle w:val="Normal"/>
        <w:jc w:val="both"/>
        <w:rPr/>
      </w:pPr>
      <w:r>
        <w:rPr/>
      </w:r>
    </w:p>
    <w:p>
      <w:pPr>
        <w:pStyle w:val="Normal"/>
        <w:jc w:val="both"/>
        <w:rPr>
          <w:b/>
          <w:u w:val="single"/>
        </w:rPr>
      </w:pPr>
      <w:bookmarkStart w:id="0" w:name="yui_3_16_0_ym19_1_1471275116185_128338"/>
      <w:bookmarkEnd w:id="0"/>
      <w:r>
        <w:rPr>
          <w:b/>
          <w:u w:val="single"/>
        </w:rPr>
        <w:t>ENROLLMENT PROCEDURES</w:t>
      </w:r>
    </w:p>
    <w:p>
      <w:pPr>
        <w:pStyle w:val="Normal"/>
        <w:jc w:val="both"/>
        <w:rPr>
          <w:b/>
          <w:u w:val="single"/>
        </w:rPr>
      </w:pPr>
      <w:r>
        <w:rPr>
          <w:b/>
          <w:u w:val="single"/>
        </w:rPr>
      </w:r>
    </w:p>
    <w:p>
      <w:pPr>
        <w:pStyle w:val="TextBody"/>
        <w:rPr/>
      </w:pPr>
      <w:r>
        <w:rPr>
          <w:rFonts w:eastAsia="Times New Roman" w:cs="Times New Roman"/>
        </w:rPr>
        <w:t xml:space="preserve"> </w:t>
      </w:r>
      <w:r>
        <w:rPr/>
        <w:t xml:space="preserve">The new SA registration web page is now on line at http://www.tmta.org   </w:t>
      </w:r>
    </w:p>
    <w:p>
      <w:pPr>
        <w:pStyle w:val="TextBody"/>
        <w:rPr/>
      </w:pPr>
      <w:bookmarkStart w:id="1" w:name="yui_3_16_0_ym19_1_1471275116185_154751"/>
      <w:bookmarkEnd w:id="1"/>
      <w:r>
        <w:rPr/>
        <w:t>In the new enrollment procedure:</w:t>
      </w:r>
    </w:p>
    <w:p>
      <w:pPr>
        <w:pStyle w:val="TextBody"/>
        <w:rPr/>
      </w:pPr>
      <w:bookmarkStart w:id="2" w:name="yui_3_16_0_ym19_1_1471275116185_154749"/>
      <w:bookmarkEnd w:id="2"/>
      <w:r>
        <w:rPr/>
        <w:t>Teachers will need to send a list of their students' names to their local SA Chair Lillian Simmons. In alphabetical order by last name, please.</w:t>
      </w:r>
    </w:p>
    <w:p>
      <w:pPr>
        <w:pStyle w:val="TextBody"/>
        <w:rPr/>
      </w:pPr>
      <w:bookmarkStart w:id="3" w:name="yui_3_16_0_ym19_1_1471275116185_154760"/>
      <w:bookmarkEnd w:id="3"/>
      <w:r>
        <w:rPr/>
        <w:t>Teachers will need to send their SA payments and a copy of their student list to their local Treasurer Martha Vallee.</w:t>
      </w:r>
    </w:p>
    <w:p>
      <w:pPr>
        <w:pStyle w:val="TextBody"/>
        <w:rPr/>
      </w:pPr>
      <w:bookmarkStart w:id="4" w:name="yui_3_16_0_ym19_1_1471275116185_154758"/>
      <w:bookmarkEnd w:id="4"/>
      <w:r>
        <w:rPr/>
        <w:t xml:space="preserve">Teachers will need to register their students on line  at http://www.tmta.org </w:t>
      </w:r>
    </w:p>
    <w:p>
      <w:pPr>
        <w:pStyle w:val="Normal"/>
        <w:rPr/>
      </w:pPr>
      <w:r>
        <w:rPr/>
        <w:t xml:space="preserve">SA registration is now open.  </w:t>
        <w:br/>
        <w:br/>
        <w:t xml:space="preserve">I. Local Registration procedure </w:t>
        <w:br/>
        <w:t>The regular fee is $15 per student until Sept. 15.  First you make a list of your students' names in a plain piece of paper and mail it to the SA Chairman Lillian.  You mail a copy of the student list and the $15 per student payment to the treasurer Martha Vallee. When your payment is received, the SA chairman approves your on line SA registration.</w:t>
        <w:br/>
        <w:br/>
        <w:t>II. Updated On line registration</w:t>
        <w:br/>
        <w:t>1. Update the grade level of all your current students.</w:t>
        <w:br/>
        <w:br/>
        <w:t>2. Type in the notes section of each section the words "student affiliate"</w:t>
        <w:br/>
        <w:t>if you want your student enrolled in student affiliate.</w:t>
        <w:br/>
        <w:br/>
        <w:t>3.  If the student is a transfer student, type in the words "transfer</w:t>
        <w:br/>
        <w:t>from..." and then the words "student affiliate."</w:t>
        <w:br/>
        <w:br/>
        <w:t>4. If you want a student removed from your profile, type in the notes</w:t>
        <w:br/>
        <w:t>section "remove from profile."</w:t>
        <w:br/>
        <w:br/>
        <w:t>5. Add your new students to your profile by clicking on the "add" button.</w:t>
        <w:br/>
        <w:br/>
        <w:t>6. Students may remain in your profile and not be student affiliate. Simply</w:t>
        <w:br/>
        <w:t>leave their notes section blank.</w:t>
        <w:br/>
        <w:br/>
        <w:t>Teresa Crawford</w:t>
        <w:br/>
        <w:t>TMTA President-Elect</w:t>
        <w:br/>
        <w:t>469-667-7609</w:t>
        <w:br/>
      </w:r>
      <w:hyperlink r:id="rId4">
        <w:r>
          <w:rPr>
            <w:rStyle w:val="InternetLink"/>
          </w:rPr>
          <w:t>4tlcpiano@gmail.com</w:t>
        </w:r>
      </w:hyperlink>
      <w:r>
        <w:rPr/>
        <w:t xml:space="preserve"> </w:t>
        <w:br/>
        <w:br/>
        <w:br/>
        <w:br/>
        <w:t xml:space="preserve">The on line registration instructions are in the SA Information yearbook page.  The yearbook is at </w:t>
        <w:br/>
      </w:r>
      <w:hyperlink r:id="rId5" w:tgtFrame="_blank">
        <w:bookmarkStart w:id="5" w:name="yui_3_16_0_ym19_1_1473107865971_3937"/>
        <w:bookmarkEnd w:id="5"/>
        <w:r>
          <w:rPr>
            <w:rStyle w:val="InternetLink"/>
          </w:rPr>
          <w:t xml:space="preserve">http://bluebonnetmta.org/yearbook.html </w:t>
        </w:r>
      </w:hyperlink>
      <w:r>
        <w:rPr/>
        <w:br/>
        <w:br/>
        <w:t>Late registration</w:t>
        <w:br/>
        <w:t>The late fee of $17 per student  begins on Sept 16.</w:t>
        <w:br/>
      </w:r>
    </w:p>
    <w:p>
      <w:pPr>
        <w:pStyle w:val="TextBody"/>
        <w:rPr/>
      </w:pPr>
      <w:r>
        <w:rPr/>
      </w:r>
    </w:p>
    <w:p>
      <w:pPr>
        <w:pStyle w:val="TextBody"/>
        <w:rPr/>
      </w:pPr>
      <w:r>
        <w:rPr/>
        <w:t>On line SA Enrollment instructions can be found at</w:t>
        <w:br/>
      </w:r>
      <w:hyperlink r:id="rId6">
        <w:r>
          <w:rPr>
            <w:rStyle w:val="InternetLink"/>
          </w:rPr>
          <w:t>http://www.tmta.org/teachers/certification/sa-instructions-for-chairs-and-teachers/</w:t>
        </w:r>
      </w:hyperlink>
      <w:r>
        <w:rPr/>
        <w:t xml:space="preserve"> </w:t>
      </w:r>
    </w:p>
    <w:p>
      <w:pPr>
        <w:pStyle w:val="TextBody"/>
        <w:jc w:val="both"/>
        <w:rPr/>
      </w:pPr>
      <w:r>
        <w:rPr/>
      </w:r>
    </w:p>
    <w:p>
      <w:pPr>
        <w:pStyle w:val="Normal"/>
        <w:jc w:val="both"/>
        <w:rPr/>
      </w:pPr>
      <w:r>
        <w:rPr/>
        <w:t>And again, briefly stated:</w:t>
      </w:r>
    </w:p>
    <w:p>
      <w:pPr>
        <w:pStyle w:val="Normal"/>
        <w:jc w:val="both"/>
        <w:rPr/>
      </w:pPr>
      <w:r>
        <w:rPr/>
      </w:r>
    </w:p>
    <w:p>
      <w:pPr>
        <w:pStyle w:val="Normal"/>
        <w:jc w:val="both"/>
        <w:rPr>
          <w:b/>
          <w:bCs/>
        </w:rPr>
      </w:pPr>
      <w:r>
        <w:rPr>
          <w:b/>
          <w:bCs/>
        </w:rPr>
        <w:t>To update your profile:</w:t>
      </w:r>
    </w:p>
    <w:p>
      <w:pPr>
        <w:pStyle w:val="Normal"/>
        <w:jc w:val="both"/>
        <w:rPr/>
      </w:pPr>
      <w:r>
        <w:rPr/>
        <w:t xml:space="preserve">Go to http://www.tmta.org </w:t>
      </w:r>
    </w:p>
    <w:p>
      <w:pPr>
        <w:pStyle w:val="Normal"/>
        <w:jc w:val="both"/>
        <w:rPr/>
      </w:pPr>
      <w:r>
        <w:rPr/>
        <w:t>Click on Sign In</w:t>
      </w:r>
    </w:p>
    <w:p>
      <w:pPr>
        <w:pStyle w:val="Normal"/>
        <w:jc w:val="both"/>
        <w:rPr/>
      </w:pPr>
      <w:r>
        <w:rPr/>
        <w:t>Enter your login and password</w:t>
      </w:r>
    </w:p>
    <w:p>
      <w:pPr>
        <w:pStyle w:val="Normal"/>
        <w:jc w:val="both"/>
        <w:rPr/>
      </w:pPr>
      <w:r>
        <w:rPr/>
        <w:t>Click on Sign In</w:t>
      </w:r>
    </w:p>
    <w:p>
      <w:pPr>
        <w:pStyle w:val="Normal"/>
        <w:jc w:val="both"/>
        <w:rPr/>
      </w:pPr>
      <w:r>
        <w:rPr/>
        <w:t>Scroll to bottom of page</w:t>
      </w:r>
    </w:p>
    <w:p>
      <w:pPr>
        <w:pStyle w:val="Normal"/>
        <w:jc w:val="both"/>
        <w:rPr/>
      </w:pPr>
      <w:r>
        <w:rPr/>
        <w:t>You may update your profile</w:t>
      </w:r>
    </w:p>
    <w:p>
      <w:pPr>
        <w:pStyle w:val="Normal"/>
        <w:jc w:val="both"/>
        <w:rPr/>
      </w:pPr>
      <w:r>
        <w:rPr/>
        <w:t>Click on Save</w:t>
      </w:r>
    </w:p>
    <w:p>
      <w:pPr>
        <w:pStyle w:val="Normal"/>
        <w:jc w:val="both"/>
        <w:rPr/>
      </w:pPr>
      <w:r>
        <w:rPr/>
      </w:r>
    </w:p>
    <w:p>
      <w:pPr>
        <w:pStyle w:val="Normal"/>
        <w:jc w:val="both"/>
        <w:rPr>
          <w:b/>
          <w:bCs/>
        </w:rPr>
      </w:pPr>
      <w:r>
        <w:rPr>
          <w:b/>
          <w:bCs/>
        </w:rPr>
        <w:t>To enroll students:</w:t>
      </w:r>
    </w:p>
    <w:p>
      <w:pPr>
        <w:pStyle w:val="Normal"/>
        <w:jc w:val="both"/>
        <w:rPr/>
      </w:pPr>
      <w:r>
        <w:rPr/>
        <w:t xml:space="preserve">Go to http://www.tmta.org </w:t>
      </w:r>
    </w:p>
    <w:p>
      <w:pPr>
        <w:pStyle w:val="Normal"/>
        <w:jc w:val="both"/>
        <w:rPr/>
      </w:pPr>
      <w:r>
        <w:rPr/>
        <w:t>Click on Sign In</w:t>
      </w:r>
    </w:p>
    <w:p>
      <w:pPr>
        <w:pStyle w:val="Normal"/>
        <w:jc w:val="both"/>
        <w:rPr/>
      </w:pPr>
      <w:r>
        <w:rPr/>
        <w:t>Enter your login and password</w:t>
      </w:r>
    </w:p>
    <w:p>
      <w:pPr>
        <w:pStyle w:val="Normal"/>
        <w:jc w:val="both"/>
        <w:rPr/>
      </w:pPr>
      <w:r>
        <w:rPr/>
        <w:t>Click on Sign In</w:t>
      </w:r>
    </w:p>
    <w:p>
      <w:pPr>
        <w:pStyle w:val="Normal"/>
        <w:jc w:val="both"/>
        <w:rPr/>
      </w:pPr>
      <w:r>
        <w:rPr/>
        <w:t>Your list of students appears</w:t>
      </w:r>
    </w:p>
    <w:p>
      <w:pPr>
        <w:pStyle w:val="Normal"/>
        <w:jc w:val="both"/>
        <w:rPr/>
      </w:pPr>
      <w:r>
        <w:rPr/>
        <w:t>To update your student information:</w:t>
      </w:r>
    </w:p>
    <w:p>
      <w:pPr>
        <w:pStyle w:val="Normal"/>
        <w:jc w:val="both"/>
        <w:rPr/>
      </w:pPr>
      <w:r>
        <w:rPr/>
        <w:t>Click on Edit</w:t>
      </w:r>
    </w:p>
    <w:p>
      <w:pPr>
        <w:pStyle w:val="Normal"/>
        <w:jc w:val="both"/>
        <w:rPr/>
      </w:pPr>
      <w:r>
        <w:rPr/>
        <w:t xml:space="preserve">Edit student information </w:t>
      </w:r>
    </w:p>
    <w:p>
      <w:pPr>
        <w:pStyle w:val="Normal"/>
        <w:jc w:val="both"/>
        <w:rPr/>
      </w:pPr>
      <w:r>
        <w:rPr/>
        <w:t>Click on Save</w:t>
      </w:r>
    </w:p>
    <w:p>
      <w:pPr>
        <w:pStyle w:val="Normal"/>
        <w:jc w:val="both"/>
        <w:rPr/>
      </w:pPr>
      <w:r>
        <w:rPr/>
        <w:t>To add a new student:</w:t>
      </w:r>
    </w:p>
    <w:p>
      <w:pPr>
        <w:pStyle w:val="Normal"/>
        <w:jc w:val="both"/>
        <w:rPr/>
      </w:pPr>
      <w:r>
        <w:rPr/>
        <w:t>Click on Add Student</w:t>
      </w:r>
    </w:p>
    <w:p>
      <w:pPr>
        <w:pStyle w:val="Normal"/>
        <w:jc w:val="both"/>
        <w:rPr/>
      </w:pPr>
      <w:r>
        <w:rPr/>
        <w:t>Enter student information</w:t>
      </w:r>
    </w:p>
    <w:p>
      <w:pPr>
        <w:pStyle w:val="Normal"/>
        <w:jc w:val="both"/>
        <w:rPr/>
      </w:pPr>
      <w:r>
        <w:rPr/>
        <w:t xml:space="preserve">Click on Save </w:t>
      </w:r>
    </w:p>
    <w:p>
      <w:pPr>
        <w:pStyle w:val="Normal"/>
        <w:jc w:val="both"/>
        <w:rPr/>
      </w:pPr>
      <w:r>
        <w:rPr/>
      </w:r>
    </w:p>
    <w:p>
      <w:pPr>
        <w:pStyle w:val="Normal"/>
        <w:jc w:val="both"/>
        <w:rPr/>
      </w:pPr>
      <w:r>
        <w:rPr>
          <w:b/>
          <w:bCs/>
        </w:rPr>
        <w:t>To return</w:t>
      </w:r>
      <w:r>
        <w:rPr/>
        <w:t xml:space="preserve"> to enrollment page:</w:t>
      </w:r>
    </w:p>
    <w:p>
      <w:pPr>
        <w:pStyle w:val="Normal"/>
        <w:jc w:val="both"/>
        <w:rPr/>
      </w:pPr>
      <w:r>
        <w:rPr/>
        <w:t>Click on My Account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right"/>
        <w:rPr/>
      </w:pPr>
      <w:r>
        <w:rPr/>
        <w:t>Revised July 6, 2017</w:t>
      </w:r>
    </w:p>
    <w:p>
      <w:pPr>
        <w:pStyle w:val="Normal"/>
        <w:jc w:val="right"/>
        <w:rPr/>
      </w:pPr>
      <w:r>
        <w:rPr/>
      </w:r>
    </w:p>
    <w:p>
      <w:pPr>
        <w:sectPr>
          <w:footerReference w:type="default" r:id="rId7"/>
          <w:type w:val="nextPage"/>
          <w:pgSz w:w="12240" w:h="15840"/>
          <w:pgMar w:left="1800" w:right="1800" w:header="0" w:top="1440" w:footer="720" w:bottom="1440" w:gutter="0"/>
          <w:pgNumType w:start="24" w:fmt="decimal"/>
          <w:formProt w:val="false"/>
          <w:textDirection w:val="lrTb"/>
          <w:docGrid w:type="default" w:linePitch="360" w:charSpace="0"/>
        </w:sectPr>
        <w:pStyle w:val="Normal"/>
        <w:pageBreakBefore/>
        <w:jc w:val="right"/>
        <w:rPr/>
      </w:pPr>
      <w:r>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FALL and spring THEORY TESTS</w:t>
      </w:r>
    </w:p>
    <w:p>
      <w:pPr>
        <w:pStyle w:val="Normal"/>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ind w:left="0" w:right="0" w:firstLine="720"/>
        <w:rPr>
          <w:rFonts w:eastAsia="BlairMdITC TT-Medium;Courier New"/>
        </w:rPr>
      </w:pPr>
      <w:r>
        <w:rPr>
          <w:rFonts w:cs="BlairMdITC TT-Medium;Courier New" w:ascii="BlairMdITC TT-Medium;Courier New" w:hAnsi="BlairMdITC TT-Medium;Courier New"/>
        </w:rPr>
        <w:t>Location:</w:t>
        <w:tab/>
        <w:tab/>
        <w:t xml:space="preserve">Texas State University </w:t>
      </w:r>
      <w:r>
        <w:rPr>
          <w:rFonts w:eastAsia="BlairMdITC TT-Medium;Courier New"/>
        </w:rPr>
        <w:br/>
        <w:tab/>
        <w:tab/>
        <w:tab/>
        <w:tab/>
        <w:t xml:space="preserve">1555 University Blvd. </w:t>
        <w:br/>
        <w:tab/>
        <w:tab/>
        <w:tab/>
        <w:tab/>
        <w:t xml:space="preserve">Round Rock, TX 78665-8017 </w:t>
        <w:br/>
        <w:tab/>
        <w:tab/>
        <w:tab/>
        <w:tab/>
        <w:t xml:space="preserve">Phone: 512.716.4001 </w:t>
      </w:r>
    </w:p>
    <w:p>
      <w:pPr>
        <w:pStyle w:val="Normal"/>
        <w:tabs>
          <w:tab w:val="left" w:pos="2930" w:leader="none"/>
        </w:tabs>
        <w:ind w:left="0" w:right="0" w:firstLine="720"/>
        <w:rPr>
          <w:rFonts w:cs="BlairMdITC TT-Medium;Courier New" w:ascii="BlairMdITC TT-Medium;Courier New" w:hAnsi="BlairMdITC TT-Medium;Courier New"/>
        </w:rPr>
      </w:pPr>
      <w:r>
        <w:rPr>
          <w:rFonts w:cs="BlairMdITC TT-Medium;Courier New" w:ascii="BlairMdITC TT-Medium;Courier New" w:hAnsi="BlairMdITC TT-Medium;Courier New"/>
        </w:rPr>
        <w:t>Parking permits are not required on Saturdays.</w:t>
        <w:br/>
        <w:tab/>
      </w:r>
    </w:p>
    <w:p>
      <w:pPr>
        <w:pStyle w:val="Normal"/>
        <w:ind w:left="0" w:right="0" w:firstLine="720"/>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Chairperson</w:t>
      </w:r>
    </w:p>
    <w:p>
      <w:pPr>
        <w:pStyle w:val="Normal"/>
        <w:ind w:left="0" w:right="0" w:firstLine="720"/>
        <w:rPr>
          <w:rFonts w:cs="BlairMdITC TT-Medium;Courier New" w:ascii="BlairMdITC TT-Medium;Courier New" w:hAnsi="BlairMdITC TT-Medium;Courier New"/>
          <w:b/>
        </w:rPr>
      </w:pPr>
      <w:r>
        <w:rPr>
          <w:rFonts w:eastAsia="BlairMdITC TT-Medium;Courier New" w:cs="BlairMdITC TT-Medium;Courier New" w:ascii="BlairMdITC TT-Medium;Courier New" w:hAnsi="BlairMdITC TT-Medium;Courier New"/>
        </w:rPr>
        <w:t xml:space="preserve"> </w:t>
      </w:r>
      <w:r>
        <w:rPr>
          <w:rFonts w:cs="BlairMdITC TT-Medium;Courier New" w:ascii="BlairMdITC TT-Medium;Courier New" w:hAnsi="BlairMdITC TT-Medium;Courier New"/>
        </w:rPr>
        <w:t xml:space="preserve">Spring Theory Chair: </w:t>
      </w:r>
      <w:r>
        <w:rPr>
          <w:rFonts w:cs="BlairMdITC TT-Medium;Courier New" w:ascii="BlairMdITC TT-Medium;Courier New" w:hAnsi="BlairMdITC TT-Medium;Courier New"/>
          <w:b/>
        </w:rPr>
        <w:t>Mary Adams</w:t>
      </w:r>
    </w:p>
    <w:p>
      <w:pPr>
        <w:pStyle w:val="Normal"/>
        <w:ind w:left="0" w:right="0" w:firstLine="720"/>
        <w:rPr>
          <w:rFonts w:eastAsia="BlairMdITC TT-Medium;Courier New" w:cs="BlairMdITC TT-Medium;Courier New" w:ascii="BlairMdITC TT-Medium;Courier New" w:hAnsi="BlairMdITC TT-Medium;Courier New"/>
          <w:b w:val="false"/>
          <w:bCs w:val="false"/>
        </w:rPr>
      </w:pPr>
      <w:r>
        <w:rPr>
          <w:rFonts w:eastAsia="BlairMdITC TT-Medium;Courier New" w:cs="BlairMdITC TT-Medium;Courier New" w:ascii="BlairMdITC TT-Medium;Courier New" w:hAnsi="BlairMdITC TT-Medium;Courier New"/>
          <w:b/>
        </w:rPr>
        <w:t xml:space="preserve">                            </w:t>
      </w:r>
      <w:r>
        <w:rPr>
          <w:rFonts w:eastAsia="BlairMdITC TT-Medium;Courier New" w:cs="BlairMdITC TT-Medium;Courier New" w:ascii="BlairMdITC TT-Medium;Courier New" w:hAnsi="BlairMdITC TT-Medium;Courier New"/>
          <w:b w:val="false"/>
          <w:bCs w:val="false"/>
        </w:rPr>
        <w:t xml:space="preserve"> </w:t>
      </w:r>
    </w:p>
    <w:p>
      <w:pPr>
        <w:pStyle w:val="Normal"/>
        <w:tabs>
          <w:tab w:val="left" w:pos="720" w:leader="none"/>
        </w:tabs>
        <w:jc w:val="center"/>
        <w:rPr/>
      </w:pPr>
      <w:r>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DATES</w:t>
      </w:r>
    </w:p>
    <w:p>
      <w:pPr>
        <w:pStyle w:val="Normal"/>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ind w:left="0" w:right="0" w:firstLine="720"/>
        <w:rPr>
          <w:rFonts w:cs="BlairMdITC TT-Medium;Courier New" w:ascii="BlairMdITC TT-Medium;Courier New" w:hAnsi="BlairMdITC TT-Medium;Courier New"/>
          <w:b w:val="false"/>
          <w:bCs w:val="false"/>
          <w:sz w:val="24"/>
          <w:szCs w:val="24"/>
        </w:rPr>
      </w:pPr>
      <w:r>
        <w:rPr>
          <w:rFonts w:eastAsia="BlairMdITC TT-Medium;Courier New" w:cs="BlairMdITC TT-Medium;Courier New" w:ascii="BlairMdITC TT-Medium;Courier New" w:hAnsi="BlairMdITC TT-Medium;Courier New"/>
        </w:rPr>
        <w:t xml:space="preserve">                         </w:t>
      </w:r>
      <w:r>
        <w:rPr>
          <w:rFonts w:cs="BlairMdITC TT-Medium;Courier New" w:ascii="BlairMdITC TT-Medium;Courier New" w:hAnsi="BlairMdITC TT-Medium;Courier New"/>
        </w:rPr>
        <w:t xml:space="preserve">Fall Test:   </w:t>
      </w:r>
      <w:r>
        <w:rPr>
          <w:rFonts w:cs="BlairMdITC TT-Medium;Courier New" w:ascii="BlairMdITC TT-Medium;Courier New" w:hAnsi="BlairMdITC TT-Medium;Courier New"/>
          <w:b w:val="false"/>
          <w:bCs w:val="false"/>
          <w:sz w:val="24"/>
          <w:szCs w:val="24"/>
        </w:rPr>
        <w:t>Sat Nov. 11, 2017</w:t>
      </w:r>
    </w:p>
    <w:p>
      <w:pPr>
        <w:pStyle w:val="Normal"/>
        <w:jc w:val="center"/>
        <w:rPr>
          <w:rFonts w:cs="BlairMdITC TT-Medium;Courier New" w:ascii="BlairMdITC TT-Medium;Courier New" w:hAnsi="BlairMdITC TT-Medium;Courier New"/>
          <w:b w:val="false"/>
          <w:bCs w:val="false"/>
          <w:sz w:val="24"/>
          <w:szCs w:val="24"/>
        </w:rPr>
      </w:pPr>
      <w:r>
        <w:rPr>
          <w:rFonts w:cs="BlairMdITC TT-Medium;Courier New" w:ascii="BlairMdITC TT-Medium;Courier New" w:hAnsi="BlairMdITC TT-Medium;Courier New"/>
          <w:b w:val="false"/>
          <w:bCs w:val="false"/>
        </w:rPr>
        <w:t xml:space="preserve">Spring Test </w:t>
      </w:r>
      <w:r>
        <w:rPr>
          <w:rFonts w:cs="BlairMdITC TT-Medium;Courier New" w:ascii="BlairMdITC TT-Medium;Courier New" w:hAnsi="BlairMdITC TT-Medium;Courier New"/>
          <w:b w:val="false"/>
          <w:bCs w:val="false"/>
          <w:sz w:val="24"/>
          <w:szCs w:val="24"/>
        </w:rPr>
        <w:t>Saturday Feb 3, 2018</w:t>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DEADLINES</w:t>
      </w:r>
    </w:p>
    <w:p>
      <w:pPr>
        <w:pStyle w:val="Normal"/>
        <w:ind w:left="0" w:right="0" w:firstLine="720"/>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ind w:left="0" w:right="0" w:firstLine="720"/>
        <w:rPr>
          <w:rFonts w:cs="BlairMdITC TT-Medium;Courier New" w:ascii="BlairMdITC TT-Medium;Courier New" w:hAnsi="BlairMdITC TT-Medium;Courier New"/>
          <w:color w:val="000000"/>
          <w:sz w:val="24"/>
          <w:szCs w:val="24"/>
        </w:rPr>
      </w:pPr>
      <w:r>
        <w:rPr>
          <w:rFonts w:cs="BlairMdITC TT-Medium;Courier New" w:ascii="BlairMdITC TT-Medium;Courier New" w:hAnsi="BlairMdITC TT-Medium;Courier New"/>
        </w:rPr>
        <w:t>Fall Test Deadline:</w:t>
        <w:tab/>
      </w:r>
      <w:r>
        <w:rPr>
          <w:rFonts w:cs="BlairMdITC TT-Medium;Courier New" w:ascii="BlairMdITC TT-Medium;Courier New" w:hAnsi="BlairMdITC TT-Medium;Courier New"/>
          <w:color w:val="000000"/>
          <w:sz w:val="24"/>
          <w:szCs w:val="24"/>
        </w:rPr>
        <w:t>Tues Oct 10</w:t>
      </w:r>
    </w:p>
    <w:p>
      <w:pPr>
        <w:pStyle w:val="Normal"/>
        <w:rPr>
          <w:rFonts w:cs="BlairMdITC TT-Medium;Courier New" w:ascii="BlairMdITC TT-Medium;Courier New" w:hAnsi="BlairMdITC TT-Medium;Courier New"/>
        </w:rPr>
      </w:pPr>
      <w:r>
        <w:rPr>
          <w:rFonts w:cs="BlairMdITC TT-Medium;Courier New" w:ascii="BlairMdITC TT-Medium;Courier New" w:hAnsi="BlairMdITC TT-Medium;Courier New"/>
        </w:rPr>
        <w:tab/>
        <w:t xml:space="preserve">Spring Test Deadline: </w:t>
        <w:tab/>
        <w:t>Sat Jan 6</w:t>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sz w:val="28"/>
        </w:rPr>
      </w:pPr>
      <w:r>
        <w:rPr>
          <w:rFonts w:cs="BlairMdITC TT-Medium;Courier New" w:ascii="BlairMdITC TT-Medium;Courier New" w:hAnsi="BlairMdITC TT-Medium;Courier New"/>
          <w:sz w:val="28"/>
        </w:rPr>
        <w:t>FEES</w:t>
      </w:r>
    </w:p>
    <w:p>
      <w:pPr>
        <w:pStyle w:val="Normal"/>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ind w:left="2160" w:right="0" w:hanging="0"/>
        <w:rPr>
          <w:rFonts w:cs="BlairMdITC TT-Medium;Courier New" w:ascii="BlairMdITC TT-Medium;Courier New" w:hAnsi="BlairMdITC TT-Medium;Courier New"/>
        </w:rPr>
      </w:pPr>
      <w:r>
        <w:rPr>
          <w:rFonts w:cs="BlairMdITC TT-Medium;Courier New" w:ascii="BlairMdITC TT-Medium;Courier New" w:hAnsi="BlairMdITC TT-Medium;Courier New"/>
          <w:u w:val="single"/>
        </w:rPr>
        <w:t>$15.00</w:t>
      </w:r>
      <w:r>
        <w:rPr>
          <w:rFonts w:cs="BlairMdITC TT-Medium;Courier New" w:ascii="BlairMdITC TT-Medium;Courier New" w:hAnsi="BlairMdITC TT-Medium;Courier New"/>
        </w:rPr>
        <w:tab/>
        <w:t>Per Student</w:t>
      </w:r>
    </w:p>
    <w:p>
      <w:pPr>
        <w:pStyle w:val="Normal"/>
        <w:rPr>
          <w:b/>
        </w:rPr>
      </w:pPr>
      <w:r>
        <w:rPr>
          <w:b/>
        </w:rPr>
      </w:r>
    </w:p>
    <w:p>
      <w:pPr>
        <w:pStyle w:val="Normal"/>
        <w:rPr>
          <w:b/>
        </w:rPr>
      </w:pPr>
      <w:r>
        <w:rPr>
          <w:b/>
        </w:rPr>
      </w:r>
    </w:p>
    <w:p>
      <w:pPr>
        <w:pStyle w:val="Normal"/>
        <w:rPr>
          <w:b/>
        </w:rPr>
      </w:pPr>
      <w:r>
        <w:rPr>
          <w:b/>
        </w:rPr>
        <w:t>Purpose:</w:t>
      </w:r>
    </w:p>
    <w:p>
      <w:pPr>
        <w:pStyle w:val="Normal"/>
        <w:rPr>
          <w:b/>
        </w:rPr>
      </w:pPr>
      <w:r>
        <w:rPr>
          <w:b/>
        </w:rPr>
      </w:r>
    </w:p>
    <w:p>
      <w:pPr>
        <w:pStyle w:val="Normal"/>
        <w:rPr/>
      </w:pPr>
      <w:r>
        <w:rPr/>
        <w:t>The purpose of the Theory Test is to evaluate Student Affiliate members’ musical knowledge of and the ability to apply theory.</w:t>
      </w:r>
    </w:p>
    <w:p>
      <w:pPr>
        <w:pStyle w:val="Normal"/>
        <w:rPr/>
      </w:pPr>
      <w:r>
        <w:rPr/>
      </w:r>
    </w:p>
    <w:p>
      <w:pPr>
        <w:pStyle w:val="Normal"/>
        <w:rPr>
          <w:b/>
        </w:rPr>
      </w:pPr>
      <w:r>
        <w:rPr>
          <w:b/>
        </w:rPr>
        <w:t>Eligibility:</w:t>
      </w:r>
    </w:p>
    <w:p>
      <w:pPr>
        <w:pStyle w:val="Normal"/>
        <w:rPr>
          <w:b/>
        </w:rPr>
      </w:pPr>
      <w:r>
        <w:rPr>
          <w:b/>
        </w:rPr>
      </w:r>
    </w:p>
    <w:p>
      <w:pPr>
        <w:pStyle w:val="Normal"/>
        <w:numPr>
          <w:ilvl w:val="0"/>
          <w:numId w:val="8"/>
        </w:numPr>
        <w:rPr/>
      </w:pPr>
      <w:r>
        <w:rPr/>
        <w:t xml:space="preserve">Students must be current Student Affiliate Members. </w:t>
      </w:r>
    </w:p>
    <w:p>
      <w:pPr>
        <w:pStyle w:val="Normal"/>
        <w:ind w:left="720" w:right="0" w:hanging="0"/>
        <w:rPr/>
      </w:pPr>
      <w:r>
        <w:rPr/>
      </w:r>
    </w:p>
    <w:p>
      <w:pPr>
        <w:pStyle w:val="Normal"/>
        <w:ind w:left="720" w:right="0" w:hanging="0"/>
        <w:rPr>
          <w:b/>
          <w:i/>
          <w:u w:val="single"/>
        </w:rPr>
      </w:pPr>
      <w:r>
        <w:rPr/>
        <w:t xml:space="preserve">2.   </w:t>
      </w:r>
      <w:r>
        <w:rPr>
          <w:b/>
          <w:i/>
          <w:u w:val="single"/>
        </w:rPr>
        <w:t>Students must be registered for the current Theory Test.</w:t>
      </w:r>
    </w:p>
    <w:p>
      <w:pPr>
        <w:pStyle w:val="Normal"/>
        <w:ind w:left="720" w:right="0" w:hanging="0"/>
        <w:rPr/>
      </w:pPr>
      <w:r>
        <w:rPr/>
      </w:r>
    </w:p>
    <w:p>
      <w:pPr>
        <w:pStyle w:val="Normal"/>
        <w:ind w:left="720" w:right="0" w:hanging="0"/>
        <w:rPr>
          <w:b w:val="false"/>
          <w:bCs w:val="false"/>
          <w:i/>
          <w:u w:val="none"/>
        </w:rPr>
      </w:pPr>
      <w:r>
        <w:rPr>
          <w:b w:val="false"/>
          <w:bCs w:val="false"/>
          <w:i/>
          <w:u w:val="none"/>
        </w:rPr>
        <w:t>3. Fees</w:t>
      </w:r>
    </w:p>
    <w:p>
      <w:pPr>
        <w:pStyle w:val="Normal"/>
        <w:ind w:left="720" w:right="0" w:hanging="0"/>
        <w:rPr>
          <w:b w:val="false"/>
          <w:bCs w:val="false"/>
          <w:i/>
          <w:u w:val="none"/>
        </w:rPr>
      </w:pPr>
      <w:r>
        <w:rPr>
          <w:b w:val="false"/>
          <w:bCs w:val="false"/>
          <w:i/>
          <w:u w:val="none"/>
        </w:rPr>
        <w:t>Teachers who are members of Bluebonnet MTA pay the regular $15 fee for the theory test.</w:t>
      </w:r>
    </w:p>
    <w:p>
      <w:pPr>
        <w:pStyle w:val="Normal"/>
        <w:ind w:left="720" w:right="0" w:hanging="0"/>
        <w:rPr/>
      </w:pPr>
      <w:r>
        <w:rPr/>
        <w:t>Teachers who are not members of Bluebonnet MTA and register students for the theory test at Bluebonnet MTA must pay a nonmember fee of $10 per student in addition to the theory test fee.</w:t>
        <w:br/>
      </w:r>
    </w:p>
    <w:p>
      <w:pPr>
        <w:pStyle w:val="Normal"/>
        <w:ind w:left="720" w:right="0" w:hanging="0"/>
        <w:rPr/>
      </w:pPr>
      <w:r>
        <w:rPr/>
      </w:r>
    </w:p>
    <w:p>
      <w:pPr>
        <w:pStyle w:val="Normal"/>
        <w:rPr/>
      </w:pPr>
      <w:r>
        <w:rPr/>
        <w:tab/>
        <w:t xml:space="preserve">     </w:t>
      </w:r>
    </w:p>
    <w:p>
      <w:pPr>
        <w:pStyle w:val="Normal"/>
        <w:rPr>
          <w:b/>
        </w:rPr>
      </w:pPr>
      <w:r>
        <w:rPr>
          <w:b/>
        </w:rPr>
        <w:t xml:space="preserve">Monitoring Requirements: </w:t>
      </w:r>
    </w:p>
    <w:p>
      <w:pPr>
        <w:pStyle w:val="Normal"/>
        <w:rPr/>
      </w:pPr>
      <w:r>
        <w:rPr/>
      </w:r>
    </w:p>
    <w:p>
      <w:pPr>
        <w:pStyle w:val="Normal"/>
        <w:numPr>
          <w:ilvl w:val="0"/>
          <w:numId w:val="9"/>
        </w:numPr>
        <w:jc w:val="both"/>
        <w:rPr>
          <w:b w:val="false"/>
          <w:bCs w:val="false"/>
          <w:i w:val="false"/>
          <w:iCs w:val="false"/>
        </w:rPr>
      </w:pPr>
      <w:r>
        <w:rPr/>
        <w:t>All teachers entering students in the theory test are required to monitor for the test.  For emergency situations, substitutes are permitted. Arrangements for a substitute, is the teacher’s responsibility.</w:t>
      </w:r>
      <w:r>
        <w:rPr>
          <w:b/>
          <w:i/>
        </w:rPr>
        <w:t xml:space="preserve"> </w:t>
      </w:r>
      <w:r>
        <w:rPr>
          <w:b w:val="false"/>
          <w:bCs w:val="false"/>
          <w:i w:val="false"/>
          <w:iCs w:val="false"/>
        </w:rPr>
        <w:t>Substitutes must be members of Bluebonnet MTA.</w:t>
      </w:r>
    </w:p>
    <w:p>
      <w:pPr>
        <w:pStyle w:val="Normal"/>
        <w:jc w:val="both"/>
        <w:rPr>
          <w:b/>
        </w:rPr>
      </w:pPr>
      <w:r>
        <w:rPr>
          <w:b/>
        </w:rPr>
      </w:r>
    </w:p>
    <w:p>
      <w:pPr>
        <w:pStyle w:val="Normal"/>
        <w:ind w:left="360" w:right="0" w:hanging="0"/>
        <w:jc w:val="both"/>
        <w:rPr>
          <w:b/>
        </w:rPr>
      </w:pPr>
      <w:r>
        <w:rPr>
          <w:b/>
        </w:rPr>
        <w:t>Teacher Requirements:</w:t>
      </w:r>
    </w:p>
    <w:p>
      <w:pPr>
        <w:pStyle w:val="Normal"/>
        <w:ind w:left="360" w:right="0" w:hanging="0"/>
        <w:jc w:val="both"/>
        <w:rPr>
          <w:b/>
        </w:rPr>
      </w:pPr>
      <w:r>
        <w:rPr>
          <w:b/>
        </w:rPr>
      </w:r>
    </w:p>
    <w:p>
      <w:pPr>
        <w:pStyle w:val="Normal"/>
        <w:numPr>
          <w:ilvl w:val="0"/>
          <w:numId w:val="9"/>
        </w:numPr>
        <w:jc w:val="both"/>
        <w:rPr/>
      </w:pPr>
      <w:r>
        <w:rPr/>
        <w:t xml:space="preserve">Print and complete one </w:t>
      </w:r>
      <w:r>
        <w:rPr>
          <w:b/>
        </w:rPr>
        <w:t>Registration Form</w:t>
      </w:r>
      <w:r>
        <w:rPr/>
        <w:t xml:space="preserve"> with the names of all students participating in the Theory Test. List all students in alphabetical order, last name first by grade level.</w:t>
      </w:r>
    </w:p>
    <w:p>
      <w:pPr>
        <w:pStyle w:val="Normal"/>
        <w:jc w:val="both"/>
        <w:rPr>
          <w:b/>
          <w:i/>
        </w:rPr>
      </w:pPr>
      <w:r>
        <w:rPr>
          <w:b/>
          <w:i/>
        </w:rPr>
      </w:r>
    </w:p>
    <w:p>
      <w:pPr>
        <w:pStyle w:val="Normal"/>
        <w:numPr>
          <w:ilvl w:val="0"/>
          <w:numId w:val="9"/>
        </w:numPr>
        <w:rPr/>
      </w:pPr>
      <w:r>
        <w:rPr/>
        <w:t>Make a copy of the Registration Form for your records.</w:t>
      </w:r>
    </w:p>
    <w:p>
      <w:pPr>
        <w:pStyle w:val="Normal"/>
        <w:ind w:left="360" w:right="0" w:hanging="0"/>
        <w:rPr>
          <w:b/>
          <w:i/>
        </w:rPr>
      </w:pPr>
      <w:r>
        <w:rPr>
          <w:b/>
          <w:i/>
        </w:rPr>
      </w:r>
    </w:p>
    <w:p>
      <w:pPr>
        <w:pStyle w:val="Normal"/>
        <w:numPr>
          <w:ilvl w:val="0"/>
          <w:numId w:val="9"/>
        </w:numPr>
        <w:jc w:val="both"/>
        <w:rPr/>
      </w:pPr>
      <w:r>
        <w:rPr/>
        <w:t>Mail the completed Registration Form, and a check for the amount due by the deadline.</w:t>
      </w:r>
    </w:p>
    <w:p>
      <w:pPr>
        <w:pStyle w:val="Normal"/>
        <w:jc w:val="both"/>
        <w:rPr>
          <w:b/>
          <w:i/>
        </w:rPr>
      </w:pPr>
      <w:r>
        <w:rPr>
          <w:b/>
          <w:i/>
        </w:rPr>
      </w:r>
    </w:p>
    <w:p>
      <w:pPr>
        <w:pStyle w:val="Normal"/>
        <w:numPr>
          <w:ilvl w:val="1"/>
          <w:numId w:val="9"/>
        </w:numPr>
        <w:rPr>
          <w:b/>
          <w:i/>
        </w:rPr>
      </w:pPr>
      <w:r>
        <w:rPr>
          <w:b/>
          <w:i/>
        </w:rPr>
        <w:t>Make the check payable to Bluebonnet MTA.</w:t>
      </w:r>
    </w:p>
    <w:p>
      <w:pPr>
        <w:pStyle w:val="Normal"/>
        <w:numPr>
          <w:ilvl w:val="1"/>
          <w:numId w:val="9"/>
        </w:numPr>
        <w:rPr>
          <w:b/>
          <w:i/>
        </w:rPr>
      </w:pPr>
      <w:r>
        <w:rPr>
          <w:b/>
          <w:i/>
        </w:rPr>
        <w:t>Include the number of students on the check.</w:t>
      </w:r>
    </w:p>
    <w:p>
      <w:pPr>
        <w:pStyle w:val="Normal"/>
        <w:numPr>
          <w:ilvl w:val="1"/>
          <w:numId w:val="9"/>
        </w:numPr>
        <w:rPr>
          <w:b/>
          <w:i/>
        </w:rPr>
      </w:pPr>
      <w:r>
        <w:rPr>
          <w:b/>
          <w:i/>
        </w:rPr>
        <w:t>Mail entry packet to:</w:t>
      </w:r>
    </w:p>
    <w:p>
      <w:pPr>
        <w:pStyle w:val="Normal"/>
        <w:rPr>
          <w:b/>
          <w:i/>
        </w:rPr>
      </w:pPr>
      <w:r>
        <w:rPr>
          <w:b/>
          <w:i/>
        </w:rPr>
      </w:r>
    </w:p>
    <w:p>
      <w:pPr>
        <w:pStyle w:val="Normal"/>
        <w:ind w:left="0" w:right="0" w:firstLine="720"/>
        <w:rPr>
          <w:b/>
          <w:color w:val="000000"/>
        </w:rPr>
      </w:pPr>
      <w:r>
        <w:rPr/>
        <w:t xml:space="preserve">Mail Registration form to theory chairman:    </w:t>
      </w:r>
      <w:r>
        <w:rPr>
          <w:b/>
          <w:color w:val="000000"/>
        </w:rPr>
        <w:t>ADAMS, MARY MITIKO</w:t>
      </w:r>
    </w:p>
    <w:p>
      <w:pPr>
        <w:pStyle w:val="Normal"/>
        <w:tabs>
          <w:tab w:val="left" w:pos="720" w:leader="none"/>
        </w:tabs>
        <w:jc w:val="center"/>
        <w:rPr/>
      </w:pPr>
      <w:r>
        <w:rPr/>
      </w:r>
    </w:p>
    <w:p>
      <w:pPr>
        <w:pStyle w:val="Normal"/>
        <w:ind w:left="0" w:right="0" w:firstLine="720"/>
        <w:rPr/>
      </w:pPr>
      <w:r>
        <w:rPr/>
        <w:t>Mail Check and copy of registration form to Treasurer</w:t>
      </w:r>
    </w:p>
    <w:p>
      <w:pPr>
        <w:pStyle w:val="Normal"/>
        <w:ind w:left="0" w:right="0" w:firstLine="720"/>
        <w:rPr/>
      </w:pPr>
      <w:r>
        <w:rPr/>
        <w:tab/>
        <w:tab/>
        <w:tab/>
        <w:tab/>
        <w:t xml:space="preserve"> Martha Vallee</w:t>
      </w:r>
    </w:p>
    <w:p>
      <w:pPr>
        <w:pStyle w:val="Normal"/>
        <w:jc w:val="center"/>
        <w:rPr/>
      </w:pPr>
      <w:r>
        <w:rPr/>
      </w:r>
    </w:p>
    <w:p>
      <w:pPr>
        <w:pStyle w:val="Normal"/>
        <w:ind w:left="0" w:right="0" w:firstLine="720"/>
        <w:rPr/>
      </w:pPr>
      <w:r>
        <w:rPr>
          <w:rFonts w:eastAsia="Times New Roman" w:cs="Times New Roman"/>
        </w:rPr>
        <w:t xml:space="preserve"> </w:t>
      </w:r>
      <w:r>
        <w:rPr/>
        <w:t>Payment must be received by the treasurer by the registration deadline date.</w:t>
      </w:r>
    </w:p>
    <w:p>
      <w:pPr>
        <w:pStyle w:val="Normal"/>
        <w:rPr/>
      </w:pPr>
      <w:r>
        <w:rPr/>
        <w:tab/>
      </w:r>
    </w:p>
    <w:p>
      <w:pPr>
        <w:pStyle w:val="Normal"/>
        <w:rPr>
          <w:b/>
        </w:rPr>
      </w:pPr>
      <w:r>
        <w:rPr>
          <w:b/>
        </w:rPr>
        <w:t>Testing Information:</w:t>
      </w:r>
    </w:p>
    <w:p>
      <w:pPr>
        <w:pStyle w:val="Normal"/>
        <w:rPr>
          <w:b/>
        </w:rPr>
      </w:pPr>
      <w:r>
        <w:rPr>
          <w:b/>
        </w:rPr>
      </w:r>
    </w:p>
    <w:p>
      <w:pPr>
        <w:pStyle w:val="Normal"/>
        <w:ind w:left="0" w:right="0" w:firstLine="720"/>
        <w:rPr>
          <w:b/>
          <w:i/>
          <w:u w:val="single"/>
        </w:rPr>
      </w:pPr>
      <w:r>
        <w:rPr>
          <w:b/>
          <w:i/>
          <w:u w:val="single"/>
        </w:rPr>
        <w:t>Students - testing for the first time.</w:t>
      </w:r>
    </w:p>
    <w:p>
      <w:pPr>
        <w:pStyle w:val="Normal"/>
        <w:numPr>
          <w:ilvl w:val="0"/>
          <w:numId w:val="4"/>
        </w:numPr>
        <w:rPr/>
      </w:pPr>
      <w:r>
        <w:rPr/>
        <w:t>Students in grade 1 must take the test for grade 1.</w:t>
      </w:r>
    </w:p>
    <w:p>
      <w:pPr>
        <w:pStyle w:val="Normal"/>
        <w:numPr>
          <w:ilvl w:val="0"/>
          <w:numId w:val="4"/>
        </w:numPr>
        <w:rPr/>
      </w:pPr>
      <w:r>
        <w:rPr/>
        <w:t>Students in grades 2 -5 may take the test one grade below their grade level.</w:t>
      </w:r>
    </w:p>
    <w:p>
      <w:pPr>
        <w:pStyle w:val="Normal"/>
        <w:numPr>
          <w:ilvl w:val="0"/>
          <w:numId w:val="4"/>
        </w:numPr>
        <w:rPr/>
      </w:pPr>
      <w:r>
        <w:rPr/>
        <w:t>New students in grades 6-12 may take the test for grade 4 or higher.</w:t>
      </w:r>
    </w:p>
    <w:p>
      <w:pPr>
        <w:pStyle w:val="Normal"/>
        <w:numPr>
          <w:ilvl w:val="0"/>
          <w:numId w:val="4"/>
        </w:numPr>
        <w:rPr/>
      </w:pPr>
      <w:r>
        <w:rPr/>
        <w:t>For students beginning piano while in school grade 4, the lowest level of theory test allowed is level 2</w:t>
      </w:r>
    </w:p>
    <w:p>
      <w:pPr>
        <w:pStyle w:val="Normal"/>
        <w:rPr/>
      </w:pPr>
      <w:r>
        <w:rPr/>
      </w:r>
    </w:p>
    <w:p>
      <w:pPr>
        <w:pStyle w:val="Normal"/>
        <w:ind w:left="720" w:right="0" w:hanging="0"/>
        <w:rPr>
          <w:b/>
          <w:i/>
          <w:u w:val="single"/>
        </w:rPr>
      </w:pPr>
      <w:r>
        <w:rPr>
          <w:b/>
          <w:i/>
          <w:u w:val="single"/>
        </w:rPr>
        <w:t>Students - that have tested before.</w:t>
      </w:r>
    </w:p>
    <w:p>
      <w:pPr>
        <w:pStyle w:val="Normal"/>
        <w:numPr>
          <w:ilvl w:val="0"/>
          <w:numId w:val="6"/>
        </w:numPr>
        <w:rPr/>
      </w:pPr>
      <w:r>
        <w:rPr/>
        <w:t>Students in grades 2-12 who took the test last year, must take the next grade level test.</w:t>
      </w:r>
    </w:p>
    <w:p>
      <w:pPr>
        <w:pStyle w:val="Normal"/>
        <w:numPr>
          <w:ilvl w:val="0"/>
          <w:numId w:val="6"/>
        </w:numPr>
        <w:rPr/>
      </w:pPr>
      <w:r>
        <w:rPr/>
        <w:t>Students in grades 2-12 who did not take the test last year, but have taken it in the past, must contact the state committee for confirmation on the next testing level.</w:t>
      </w:r>
    </w:p>
    <w:p>
      <w:pPr>
        <w:pStyle w:val="Normal"/>
        <w:rPr/>
      </w:pPr>
      <w:r>
        <w:rPr/>
      </w:r>
    </w:p>
    <w:p>
      <w:pPr>
        <w:pStyle w:val="Normal"/>
        <w:ind w:left="720" w:right="0" w:hanging="0"/>
        <w:rPr>
          <w:b/>
          <w:i/>
          <w:u w:val="single"/>
        </w:rPr>
      </w:pPr>
      <w:r>
        <w:rPr>
          <w:b/>
          <w:i/>
          <w:u w:val="single"/>
        </w:rPr>
        <w:t>Re-grading</w:t>
      </w:r>
    </w:p>
    <w:p>
      <w:pPr>
        <w:pStyle w:val="Normal"/>
        <w:numPr>
          <w:ilvl w:val="0"/>
          <w:numId w:val="7"/>
        </w:numPr>
        <w:rPr/>
      </w:pPr>
      <w:r>
        <w:rPr/>
        <w:t xml:space="preserve">Re-grading is permitted in cases where the grade could affect the type of medal the student would receive. </w:t>
      </w:r>
    </w:p>
    <w:p>
      <w:pPr>
        <w:pStyle w:val="Normal"/>
        <w:numPr>
          <w:ilvl w:val="0"/>
          <w:numId w:val="7"/>
        </w:numPr>
        <w:rPr/>
      </w:pPr>
      <w:r>
        <w:rPr/>
        <w:t>Check your students test for grading errors or test misprints.</w:t>
      </w:r>
    </w:p>
    <w:p>
      <w:pPr>
        <w:pStyle w:val="Normal"/>
        <w:numPr>
          <w:ilvl w:val="0"/>
          <w:numId w:val="7"/>
        </w:numPr>
        <w:rPr/>
      </w:pPr>
      <w:r>
        <w:rPr/>
        <w:t>Deadlines for each testing period is in the Handbook or Yearbook.</w:t>
      </w:r>
    </w:p>
    <w:p>
      <w:pPr>
        <w:pStyle w:val="Normal"/>
        <w:rPr/>
      </w:pPr>
      <w:r>
        <w:rPr/>
      </w:r>
    </w:p>
    <w:p>
      <w:pPr>
        <w:pStyle w:val="Normal"/>
        <w:ind w:left="720" w:right="0" w:hanging="0"/>
        <w:rPr>
          <w:b/>
          <w:i/>
          <w:u w:val="single"/>
        </w:rPr>
      </w:pPr>
      <w:r>
        <w:rPr>
          <w:b/>
          <w:i/>
          <w:u w:val="single"/>
        </w:rPr>
        <w:t>Medals</w:t>
      </w:r>
    </w:p>
    <w:p>
      <w:pPr>
        <w:pStyle w:val="Normal"/>
        <w:numPr>
          <w:ilvl w:val="0"/>
          <w:numId w:val="5"/>
        </w:numPr>
        <w:rPr/>
      </w:pPr>
      <w:r>
        <w:rPr/>
        <w:t>Students that test on their school grade level, scoring 90-101 will receive a medal.</w:t>
      </w:r>
    </w:p>
    <w:p>
      <w:pPr>
        <w:pStyle w:val="Normal"/>
        <w:ind w:left="720" w:right="0" w:hanging="0"/>
        <w:rPr/>
      </w:pPr>
      <w:r>
        <w:rPr/>
      </w:r>
    </w:p>
    <w:p>
      <w:pPr>
        <w:pStyle w:val="Normal"/>
        <w:ind w:left="720" w:right="0" w:hanging="0"/>
        <w:rPr>
          <w:b/>
          <w:i/>
          <w:u w:val="single"/>
        </w:rPr>
      </w:pPr>
      <w:r>
        <w:rPr>
          <w:b/>
          <w:i/>
          <w:u w:val="single"/>
        </w:rPr>
        <w:t xml:space="preserve">Dismissal </w:t>
      </w:r>
    </w:p>
    <w:p>
      <w:pPr>
        <w:pStyle w:val="Normal"/>
        <w:numPr>
          <w:ilvl w:val="0"/>
          <w:numId w:val="5"/>
        </w:numPr>
        <w:rPr/>
      </w:pPr>
      <w:r>
        <w:rPr/>
        <w:t>All students are required to remain in the testing room for a minimum of 45 minutes, and will be released only to their parents.</w:t>
      </w:r>
    </w:p>
    <w:p>
      <w:pPr>
        <w:pStyle w:val="Normal"/>
        <w:ind w:left="720" w:right="0" w:hanging="0"/>
        <w:rPr>
          <w:b/>
          <w:i/>
          <w:u w:val="single"/>
        </w:rPr>
      </w:pPr>
      <w:r>
        <w:rPr>
          <w:b/>
          <w:i/>
          <w:u w:val="single"/>
        </w:rPr>
      </w:r>
    </w:p>
    <w:p>
      <w:pPr>
        <w:pStyle w:val="Normal"/>
        <w:rPr/>
      </w:pPr>
      <w:r>
        <w:rPr/>
        <w:t>Detailed information about the Theory Test can be found in the TMTA 2017-2018  Handbook.</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Rev. 10/13/16</w:t>
      </w:r>
    </w:p>
    <w:p>
      <w:pPr>
        <w:pStyle w:val="Normal"/>
        <w:rPr/>
      </w:pPr>
      <w:r>
        <w:rPr/>
      </w:r>
    </w:p>
    <w:p>
      <w:pPr>
        <w:pStyle w:val="Normal"/>
        <w:rPr/>
      </w:pPr>
      <w:r>
        <w:rPr/>
      </w:r>
    </w:p>
    <w:p>
      <w:pPr>
        <w:pStyle w:val="Normal"/>
        <w:rPr/>
      </w:pPr>
      <w:r>
        <w:rPr/>
      </w:r>
    </w:p>
    <w:p>
      <w:pPr>
        <w:pStyle w:val="Normal"/>
        <w:rPr/>
      </w:pPr>
      <w:r>
        <w:rPr/>
        <w:t>Revised July 15, 201</w:t>
      </w:r>
      <w:r>
        <w:rPr/>
        <w:t>7</w:t>
      </w:r>
    </w:p>
    <w:p>
      <w:pPr>
        <w:pStyle w:val="Normal"/>
        <w:rPr/>
      </w:pPr>
      <w:r>
        <w:rPr/>
      </w:r>
    </w:p>
    <w:p>
      <w:pPr>
        <w:pStyle w:val="Normal"/>
        <w:pageBreakBefore/>
        <w:rPr/>
      </w:pPr>
      <w:r>
        <w:rPr/>
      </w:r>
    </w:p>
    <w:p>
      <w:pPr>
        <w:sectPr>
          <w:footerReference w:type="default" r:id="rId8"/>
          <w:type w:val="nextPage"/>
          <w:pgSz w:w="12240" w:h="15840"/>
          <w:pgMar w:left="1800" w:right="1800" w:header="0" w:top="1440" w:footer="720" w:bottom="1440" w:gutter="0"/>
          <w:pgNumType w:start="42" w:fmt="decimal"/>
          <w:formProt w:val="false"/>
          <w:textDirection w:val="lrTb"/>
          <w:docGrid w:type="default" w:linePitch="360" w:charSpace="0"/>
        </w:sectPr>
      </w:pPr>
    </w:p>
    <w:p>
      <w:pPr>
        <w:pStyle w:val="Normal"/>
        <w:rPr/>
      </w:pPr>
      <w:r>
        <w:rPr/>
        <w:t>How to Get the Theory Practice Tests</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To get the practice theory tests,</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bidi w:val="0"/>
        <w:jc w:val="left"/>
        <w:rPr/>
      </w:pPr>
      <w:r>
        <w:rPr/>
        <w:t xml:space="preserve">Go to: </w:t>
      </w:r>
    </w:p>
    <w:p>
      <w:pPr>
        <w:pStyle w:val="Normal"/>
        <w:bidi w:val="0"/>
        <w:jc w:val="left"/>
        <w:rPr>
          <w:rStyle w:val="InternetLink"/>
        </w:rPr>
      </w:pPr>
      <w:hyperlink r:id="rId9">
        <w:r>
          <w:rPr>
            <w:rStyle w:val="InternetLink"/>
          </w:rPr>
          <w:t>https://www.tmta.org/</w:t>
        </w:r>
      </w:hyperlink>
    </w:p>
    <w:p>
      <w:pPr>
        <w:pStyle w:val="Normal"/>
        <w:bidi w:val="0"/>
        <w:jc w:val="left"/>
        <w:rPr/>
      </w:pPr>
      <w:r>
        <w:rPr/>
      </w:r>
    </w:p>
    <w:p>
      <w:pPr>
        <w:pStyle w:val="Normal"/>
        <w:bidi w:val="0"/>
        <w:jc w:val="left"/>
        <w:rPr/>
      </w:pPr>
      <w:r>
        <w:rPr/>
        <w:t xml:space="preserve">At the top right: Click on Sign In </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The log in screen appears.</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br/>
        <w:t>In the boxes.</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Enter your Username and Password.</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Click on Sign In with your index finger on the mouse.</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Your dashboard screen appears.</w:t>
        <w:br/>
        <w:t>In the link bar at the upper part of the screen,</w:t>
        <w:br/>
        <w:t>get your cursor on the Student Activities link.</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A drop down menu appears.</w:t>
        <w:br/>
        <w:t>In the drop down menu,</w:t>
        <w:br/>
        <w:t xml:space="preserve">click on Student Affiliate Activities, </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and then on the list of links on the left,</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click on Theory.</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Scroll down to Study Materials,</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Under Study Materials click on Practice tests.</w:t>
        <w:br/>
      </w:r>
    </w:p>
    <w:p>
      <w:pPr>
        <w:pStyle w:val="Normal"/>
        <w:rPr/>
      </w:pPr>
      <w:r>
        <w:rPr/>
        <w:t>Click on the test you want and print it.</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To leave this screen, put cursor on the browser tab at the top of the Screen (Practice Tests)</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A drop down menu appears;</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in the drop down menu,  click on Close Tab.</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 xml:space="preserve">To get back to a previous screen, </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use the browser back arrow at the top of the screen.</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 xml:space="preserve">To close this website, </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at the top right of the screen, click on Sign Out.</w:t>
        <w:br/>
      </w:r>
    </w:p>
    <w:p>
      <w:pPr>
        <w:pStyle w:val="NormalWeb"/>
        <w:pageBreakBefore/>
        <w:pBdr>
          <w:top w:val="single" w:sz="4" w:space="1" w:color="000001"/>
          <w:left w:val="single" w:sz="4" w:space="4" w:color="000001"/>
          <w:bottom w:val="single" w:sz="4" w:space="1" w:color="000001"/>
          <w:right w:val="single" w:sz="4" w:space="4" w:color="000001"/>
        </w:pBdr>
        <w:spacing w:before="280" w:after="280"/>
        <w:jc w:val="center"/>
        <w:rPr>
          <w:rFonts w:cs="Arial Narrow" w:ascii="Arial Narrow" w:hAnsi="Arial Narrow"/>
          <w:b/>
          <w:bCs/>
          <w:sz w:val="28"/>
          <w:szCs w:val="20"/>
        </w:rPr>
      </w:pPr>
      <w:r>
        <w:rPr>
          <w:rFonts w:cs="Arial Narrow" w:ascii="Arial Narrow" w:hAnsi="Arial Narrow"/>
          <w:b/>
          <w:bCs/>
          <w:sz w:val="28"/>
          <w:szCs w:val="20"/>
        </w:rPr>
        <w:t>Parent/Student Hand Out - Theory Test Information</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Web"/>
        <w:rPr>
          <w:rFonts w:cs="Arial Narrow" w:ascii="Arial Narrow" w:hAnsi="Arial Narrow"/>
          <w:b/>
          <w:szCs w:val="20"/>
          <w:u w:val="single"/>
        </w:rPr>
      </w:pPr>
      <w:r>
        <w:rPr>
          <w:rFonts w:cs="Arial Narrow" w:ascii="Arial Narrow" w:hAnsi="Arial Narrow"/>
          <w:b/>
          <w:szCs w:val="20"/>
          <w:u w:val="single"/>
        </w:rPr>
        <w:t>Parent Information:</w:t>
      </w:r>
    </w:p>
    <w:p>
      <w:pPr>
        <w:pStyle w:val="NormalWeb"/>
        <w:jc w:val="both"/>
        <w:rPr>
          <w:rFonts w:cs="Arial Narrow" w:ascii="Arial Narrow" w:hAnsi="Arial Narrow"/>
          <w:szCs w:val="20"/>
        </w:rPr>
      </w:pPr>
      <w:r>
        <w:rPr>
          <w:rFonts w:cs="Arial Narrow" w:ascii="Arial Narrow" w:hAnsi="Arial Narrow"/>
          <w:szCs w:val="20"/>
        </w:rPr>
        <w:t xml:space="preserve">This is the Texas Music Teachers Association's Theory Test. The purpose of the Theory Test is to evaluate Student Affiliate members’ musical knowledge of and the ability to apply theory. </w:t>
      </w:r>
    </w:p>
    <w:p>
      <w:pPr>
        <w:pStyle w:val="NormalWeb"/>
        <w:jc w:val="both"/>
        <w:rPr>
          <w:rFonts w:cs="Arial Narrow" w:ascii="Arial Narrow" w:hAnsi="Arial Narrow"/>
          <w:szCs w:val="20"/>
        </w:rPr>
      </w:pPr>
      <w:r>
        <w:rPr>
          <w:rFonts w:cs="Arial Narrow" w:ascii="Arial Narrow" w:hAnsi="Arial Narrow"/>
          <w:szCs w:val="20"/>
        </w:rPr>
        <w:t xml:space="preserve">The Theory Test is offered through Bluebonnet MTA in the Fall and in the Spring. The fall exam , </w:t>
      </w:r>
      <w:r>
        <w:rPr>
          <w:rFonts w:cs="Arial Narrow" w:ascii="Arial Narrow" w:hAnsi="Arial Narrow"/>
          <w:b w:val="false"/>
          <w:bCs w:val="false"/>
          <w:sz w:val="24"/>
          <w:szCs w:val="24"/>
        </w:rPr>
        <w:t>Sat. Nov. 11, 2017;</w:t>
      </w:r>
      <w:r>
        <w:rPr>
          <w:rFonts w:cs="Arial Narrow" w:ascii="Arial Narrow" w:hAnsi="Arial Narrow"/>
          <w:szCs w:val="20"/>
        </w:rPr>
        <w:t xml:space="preserve"> The Spring Exam, </w:t>
      </w:r>
      <w:r>
        <w:rPr>
          <w:rFonts w:cs="Arial Narrow" w:ascii="Arial Narrow" w:hAnsi="Arial Narrow"/>
          <w:sz w:val="24"/>
          <w:szCs w:val="24"/>
        </w:rPr>
        <w:t xml:space="preserve">Sat. , Feb 3, 2018 </w:t>
      </w:r>
      <w:r>
        <w:rPr>
          <w:rFonts w:cs="Arial Narrow" w:ascii="Arial Narrow" w:hAnsi="Arial Narrow"/>
          <w:szCs w:val="20"/>
        </w:rPr>
        <w:t xml:space="preserve">, will both be given at Texas State University , 1555 University Blvd. Round Rock, Texas.  </w:t>
      </w:r>
    </w:p>
    <w:p>
      <w:pPr>
        <w:pStyle w:val="NormalWeb"/>
        <w:jc w:val="both"/>
        <w:rPr>
          <w:rFonts w:cs="Arial Narrow" w:ascii="Arial Narrow" w:hAnsi="Arial Narrow"/>
          <w:szCs w:val="20"/>
        </w:rPr>
      </w:pPr>
      <w:r>
        <w:rPr>
          <w:rFonts w:cs="Arial Narrow" w:ascii="Arial Narrow" w:hAnsi="Arial Narrow"/>
          <w:szCs w:val="20"/>
        </w:rPr>
        <w:t>There are no parking fees on Saturdays.</w:t>
      </w:r>
    </w:p>
    <w:p>
      <w:pPr>
        <w:pStyle w:val="NormalWeb"/>
        <w:jc w:val="both"/>
        <w:rPr>
          <w:rFonts w:cs="Arial Narrow" w:ascii="Arial Narrow" w:hAnsi="Arial Narrow"/>
          <w:szCs w:val="20"/>
        </w:rPr>
      </w:pPr>
      <w:r>
        <w:rPr>
          <w:rFonts w:cs="Arial Narrow" w:ascii="Arial Narrow" w:hAnsi="Arial Narrow"/>
          <w:szCs w:val="20"/>
        </w:rPr>
        <w:t xml:space="preserve">The completed tests are mailed to the TMTA Theory Committee for grading, then mailed back to the local association.  </w:t>
      </w:r>
    </w:p>
    <w:p>
      <w:pPr>
        <w:pStyle w:val="NormalWeb"/>
        <w:rPr>
          <w:rFonts w:cs="Arial Narrow" w:ascii="Arial Narrow" w:hAnsi="Arial Narrow"/>
          <w:szCs w:val="20"/>
        </w:rPr>
      </w:pPr>
      <w:r>
        <w:rPr>
          <w:rFonts w:cs="Arial Narrow" w:ascii="Arial Narrow" w:hAnsi="Arial Narrow"/>
          <w:szCs w:val="20"/>
        </w:rPr>
        <w:t>Students are required to remain in the testing room for 1 hour and will be released only to their parents.</w:t>
      </w:r>
    </w:p>
    <w:p>
      <w:pPr>
        <w:pStyle w:val="NormalWeb"/>
        <w:rPr>
          <w:rFonts w:cs="Arial Narrow" w:ascii="Arial Narrow" w:hAnsi="Arial Narrow"/>
          <w:b/>
          <w:i/>
          <w:szCs w:val="20"/>
          <w:u w:val="single"/>
        </w:rPr>
      </w:pPr>
      <w:r>
        <w:rPr>
          <w:rFonts w:cs="Arial Narrow" w:ascii="Arial Narrow" w:hAnsi="Arial Narrow"/>
          <w:b/>
          <w:i/>
          <w:szCs w:val="20"/>
          <w:u w:val="single"/>
        </w:rPr>
        <w:t xml:space="preserve">Make sure that your child goes to the restroom before entering the testing area. </w:t>
      </w:r>
    </w:p>
    <w:p>
      <w:pPr>
        <w:pStyle w:val="NormalWeb"/>
        <w:rPr>
          <w:rFonts w:cs="Arial Narrow" w:ascii="Arial Narrow" w:hAnsi="Arial Narrow"/>
          <w:b/>
          <w:szCs w:val="20"/>
          <w:u w:val="single"/>
        </w:rPr>
      </w:pPr>
      <w:r>
        <w:rPr>
          <w:rFonts w:cs="Arial Narrow" w:ascii="Arial Narrow" w:hAnsi="Arial Narrow"/>
          <w:b/>
          <w:szCs w:val="20"/>
          <w:u w:val="single"/>
        </w:rPr>
        <w:t>Student Information:</w:t>
      </w:r>
    </w:p>
    <w:p>
      <w:pPr>
        <w:pStyle w:val="NormalWeb"/>
        <w:numPr>
          <w:ilvl w:val="0"/>
          <w:numId w:val="10"/>
        </w:numPr>
        <w:spacing w:before="280" w:after="0"/>
        <w:rPr>
          <w:rFonts w:cs="Arial Narrow" w:ascii="Arial Narrow" w:hAnsi="Arial Narrow"/>
          <w:szCs w:val="20"/>
        </w:rPr>
      </w:pPr>
      <w:r>
        <w:rPr>
          <w:rFonts w:cs="Arial Narrow" w:ascii="Arial Narrow" w:hAnsi="Arial Narrow"/>
          <w:szCs w:val="20"/>
        </w:rPr>
        <w:t>Arrive 15 minutes before your test time to sign in.</w:t>
      </w:r>
    </w:p>
    <w:p>
      <w:pPr>
        <w:pStyle w:val="NormalWeb"/>
        <w:numPr>
          <w:ilvl w:val="0"/>
          <w:numId w:val="10"/>
        </w:numPr>
        <w:spacing w:before="0" w:after="0"/>
        <w:rPr>
          <w:rFonts w:cs="Arial Narrow" w:ascii="Arial Narrow" w:hAnsi="Arial Narrow"/>
          <w:szCs w:val="20"/>
        </w:rPr>
      </w:pPr>
      <w:r>
        <w:rPr>
          <w:rFonts w:cs="Arial Narrow" w:ascii="Arial Narrow" w:hAnsi="Arial Narrow"/>
          <w:szCs w:val="20"/>
        </w:rPr>
        <w:t xml:space="preserve">Bring 2x sharp pencils and an eraser. </w:t>
      </w:r>
    </w:p>
    <w:p>
      <w:pPr>
        <w:pStyle w:val="NormalWeb"/>
        <w:numPr>
          <w:ilvl w:val="0"/>
          <w:numId w:val="10"/>
        </w:numPr>
        <w:spacing w:before="0" w:after="0"/>
        <w:rPr>
          <w:rFonts w:cs="Arial Narrow" w:ascii="Arial Narrow" w:hAnsi="Arial Narrow"/>
          <w:b/>
          <w:i/>
          <w:szCs w:val="20"/>
        </w:rPr>
      </w:pPr>
      <w:r>
        <w:rPr>
          <w:rFonts w:cs="Arial Narrow" w:ascii="Arial Narrow" w:hAnsi="Arial Narrow"/>
          <w:b/>
          <w:i/>
          <w:szCs w:val="20"/>
        </w:rPr>
        <w:t>(Do not take anything else in the testing room with you.)</w:t>
      </w:r>
    </w:p>
    <w:p>
      <w:pPr>
        <w:pStyle w:val="NormalWeb"/>
        <w:numPr>
          <w:ilvl w:val="0"/>
          <w:numId w:val="10"/>
        </w:numPr>
        <w:spacing w:before="0" w:after="0"/>
        <w:rPr>
          <w:rFonts w:cs="Arial Narrow" w:ascii="Arial Narrow" w:hAnsi="Arial Narrow"/>
          <w:szCs w:val="20"/>
        </w:rPr>
      </w:pPr>
      <w:r>
        <w:rPr>
          <w:rFonts w:cs="Arial Narrow" w:ascii="Arial Narrow" w:hAnsi="Arial Narrow"/>
          <w:szCs w:val="20"/>
        </w:rPr>
        <w:t>Scratch paper will be given with the test.</w:t>
      </w:r>
    </w:p>
    <w:p>
      <w:pPr>
        <w:pStyle w:val="NormalWeb"/>
        <w:numPr>
          <w:ilvl w:val="0"/>
          <w:numId w:val="10"/>
        </w:numPr>
        <w:spacing w:before="0" w:after="0"/>
        <w:rPr>
          <w:rFonts w:cs="Arial Narrow" w:ascii="Arial Narrow" w:hAnsi="Arial Narrow"/>
          <w:szCs w:val="20"/>
        </w:rPr>
      </w:pPr>
      <w:r>
        <w:rPr>
          <w:rFonts w:cs="Arial Narrow" w:ascii="Arial Narrow" w:hAnsi="Arial Narrow"/>
          <w:szCs w:val="20"/>
        </w:rPr>
        <w:t>Check in at the information desk.</w:t>
      </w:r>
    </w:p>
    <w:p>
      <w:pPr>
        <w:pStyle w:val="NormalWeb"/>
        <w:numPr>
          <w:ilvl w:val="0"/>
          <w:numId w:val="10"/>
        </w:numPr>
        <w:spacing w:before="0" w:after="0"/>
        <w:rPr>
          <w:rFonts w:cs="Arial Narrow" w:ascii="Arial Narrow" w:hAnsi="Arial Narrow"/>
          <w:szCs w:val="20"/>
        </w:rPr>
      </w:pPr>
      <w:r>
        <w:rPr>
          <w:rFonts w:cs="Arial Narrow" w:ascii="Arial Narrow" w:hAnsi="Arial Narrow"/>
          <w:szCs w:val="20"/>
        </w:rPr>
        <w:t>Confirm the correct spelling of your name, as your teacher has registered you.</w:t>
      </w:r>
    </w:p>
    <w:p>
      <w:pPr>
        <w:pStyle w:val="NormalWeb"/>
        <w:numPr>
          <w:ilvl w:val="0"/>
          <w:numId w:val="10"/>
        </w:numPr>
        <w:spacing w:before="0" w:after="0"/>
        <w:rPr>
          <w:rFonts w:cs="Arial Narrow" w:ascii="Arial Narrow" w:hAnsi="Arial Narrow"/>
          <w:szCs w:val="20"/>
        </w:rPr>
      </w:pPr>
      <w:r>
        <w:rPr>
          <w:rFonts w:cs="Arial Narrow" w:ascii="Arial Narrow" w:hAnsi="Arial Narrow"/>
          <w:szCs w:val="20"/>
        </w:rPr>
        <w:t xml:space="preserve">Confirm your current grade level, and the correct test level. </w:t>
      </w:r>
    </w:p>
    <w:p>
      <w:pPr>
        <w:pStyle w:val="NormalWeb"/>
        <w:numPr>
          <w:ilvl w:val="0"/>
          <w:numId w:val="10"/>
        </w:numPr>
        <w:spacing w:before="0" w:after="0"/>
        <w:rPr/>
      </w:pPr>
      <w:r>
        <w:rPr/>
        <w:t xml:space="preserve">Inappropriate written comments on the test by the student will result in automatic failure. </w:t>
      </w:r>
    </w:p>
    <w:p>
      <w:pPr>
        <w:pStyle w:val="NormalWeb"/>
        <w:rPr>
          <w:b/>
          <w:u w:val="single"/>
        </w:rPr>
      </w:pPr>
      <w:r>
        <w:rPr>
          <w:b/>
          <w:u w:val="single"/>
        </w:rPr>
        <w:t>Awards:</w:t>
      </w:r>
    </w:p>
    <w:p>
      <w:pPr>
        <w:pStyle w:val="NormalWeb"/>
        <w:rPr/>
      </w:pPr>
      <w:r>
        <w:rPr/>
        <w:t>Students that test on their school grade level, scoring 90-101 will be awarded a medal. These medals are given out at the end of the school year.</w:t>
      </w:r>
    </w:p>
    <w:p>
      <w:pPr>
        <w:pStyle w:val="NormalWeb"/>
        <w:spacing w:before="0" w:after="0"/>
        <w:rPr/>
      </w:pPr>
      <w:r>
        <w:rPr/>
        <w:t>Gold Medal:</w:t>
        <w:tab/>
        <w:tab/>
        <w:t>98-101</w:t>
      </w:r>
    </w:p>
    <w:p>
      <w:pPr>
        <w:pStyle w:val="NormalWeb"/>
        <w:spacing w:before="0" w:after="0"/>
        <w:rPr/>
      </w:pPr>
      <w:r>
        <w:rPr/>
        <w:t>Silver Medal:</w:t>
        <w:tab/>
        <w:tab/>
        <w:t>94-97</w:t>
      </w:r>
    </w:p>
    <w:p>
      <w:pPr>
        <w:pStyle w:val="NormalWeb"/>
        <w:spacing w:before="0" w:after="0"/>
        <w:rPr/>
      </w:pPr>
      <w:r>
        <w:rPr/>
        <w:t>Bronze Medal:</w:t>
        <w:tab/>
        <w:tab/>
        <w:t>90-93</w:t>
      </w:r>
    </w:p>
    <w:p>
      <w:pPr>
        <w:pStyle w:val="NormalWeb"/>
        <w:spacing w:before="0" w:after="0"/>
        <w:rPr/>
      </w:pPr>
      <w:r>
        <w:rPr/>
      </w:r>
    </w:p>
    <w:p>
      <w:pPr>
        <w:pStyle w:val="NormalWeb"/>
        <w:spacing w:before="0" w:after="0"/>
        <w:rPr/>
      </w:pPr>
      <w:r>
        <w:rPr/>
      </w:r>
    </w:p>
    <w:p>
      <w:pPr>
        <w:pStyle w:val="NormalWeb"/>
        <w:spacing w:before="0" w:after="0"/>
        <w:rPr/>
      </w:pPr>
      <w:r>
        <w:rPr/>
        <w:t>Rev April 2017</w:t>
      </w:r>
    </w:p>
    <w:p>
      <w:pPr>
        <w:pStyle w:val="NormalWeb"/>
        <w:spacing w:before="0" w:after="0"/>
        <w:rPr/>
      </w:pPr>
      <w:r>
        <w:rPr/>
      </w:r>
    </w:p>
    <w:p>
      <w:pPr>
        <w:pStyle w:val="Normal"/>
        <w:pageBreakBefore/>
        <w:ind w:left="360" w:right="0" w:hanging="0"/>
        <w:jc w:val="center"/>
        <w:rPr>
          <w:b/>
          <w:u w:val="single"/>
        </w:rPr>
      </w:pPr>
      <w:r>
        <w:rPr>
          <w:b/>
          <w:u w:val="single"/>
        </w:rPr>
        <w:t>THEORY TEST  MONITOR DUTIES</w:t>
      </w:r>
    </w:p>
    <w:p>
      <w:pPr>
        <w:pStyle w:val="ListParagraph"/>
        <w:rPr>
          <w:sz w:val="24"/>
          <w:szCs w:val="24"/>
        </w:rPr>
      </w:pPr>
      <w:r>
        <w:rPr>
          <w:sz w:val="24"/>
          <w:szCs w:val="24"/>
        </w:rPr>
        <w:t>Arrive 30 minutes prior to testing so you can locate your room, arrange the chairs so that no one is able to see the keyboard, erase the blackboards and be ready to meet the students at the door 15 min.  prior to testing.</w:t>
      </w:r>
    </w:p>
    <w:p>
      <w:pPr>
        <w:pStyle w:val="ListParagraph"/>
        <w:ind w:left="1080" w:right="0" w:hanging="0"/>
        <w:rPr>
          <w:b/>
          <w:sz w:val="24"/>
          <w:szCs w:val="24"/>
          <w:u w:val="single"/>
        </w:rPr>
      </w:pPr>
      <w:r>
        <w:rPr>
          <w:b/>
          <w:sz w:val="24"/>
          <w:szCs w:val="24"/>
          <w:u w:val="single"/>
        </w:rPr>
      </w:r>
    </w:p>
    <w:p>
      <w:pPr>
        <w:pStyle w:val="ListParagraph"/>
        <w:rPr>
          <w:sz w:val="24"/>
          <w:szCs w:val="24"/>
        </w:rPr>
      </w:pPr>
      <w:r>
        <w:rPr>
          <w:sz w:val="24"/>
          <w:szCs w:val="24"/>
        </w:rPr>
        <w:t>As the children enter, make certain that no one brings in anything other than pencils and eraser.  They are not allowed to bring their own scratch paper.  Scratch paper is not automatically given to grades 1,2,or 3.  However, you must offer &amp; give it to any children who request it.</w:t>
      </w:r>
    </w:p>
    <w:p>
      <w:pPr>
        <w:pStyle w:val="ListParagraph"/>
        <w:ind w:left="1080" w:right="0" w:hanging="0"/>
        <w:rPr>
          <w:b/>
          <w:sz w:val="24"/>
          <w:szCs w:val="24"/>
          <w:u w:val="single"/>
        </w:rPr>
      </w:pPr>
      <w:r>
        <w:rPr>
          <w:b/>
          <w:sz w:val="24"/>
          <w:szCs w:val="24"/>
          <w:u w:val="single"/>
        </w:rPr>
      </w:r>
    </w:p>
    <w:p>
      <w:pPr>
        <w:pStyle w:val="ListParagraph"/>
        <w:rPr>
          <w:sz w:val="24"/>
          <w:szCs w:val="24"/>
        </w:rPr>
      </w:pPr>
      <w:r>
        <w:rPr>
          <w:sz w:val="24"/>
          <w:szCs w:val="24"/>
        </w:rPr>
        <w:t>Time limits:  Grades 1-8     2 hours including ear training</w:t>
      </w:r>
    </w:p>
    <w:p>
      <w:pPr>
        <w:pStyle w:val="ListParagraph"/>
        <w:ind w:left="1080" w:right="0" w:hanging="0"/>
        <w:rPr>
          <w:sz w:val="24"/>
          <w:szCs w:val="24"/>
        </w:rPr>
      </w:pPr>
      <w:r>
        <w:rPr>
          <w:sz w:val="24"/>
          <w:szCs w:val="24"/>
        </w:rPr>
        <w:t xml:space="preserve">                       </w:t>
      </w:r>
      <w:r>
        <w:rPr>
          <w:sz w:val="24"/>
          <w:szCs w:val="24"/>
        </w:rPr>
        <w:t>Grades 9-12   3 hours including ear training</w:t>
      </w:r>
    </w:p>
    <w:p>
      <w:pPr>
        <w:pStyle w:val="ListParagraph"/>
        <w:ind w:left="1080" w:right="0" w:hanging="0"/>
        <w:rPr>
          <w:sz w:val="24"/>
          <w:szCs w:val="24"/>
        </w:rPr>
      </w:pPr>
      <w:r>
        <w:rPr>
          <w:sz w:val="24"/>
          <w:szCs w:val="24"/>
        </w:rPr>
      </w:r>
    </w:p>
    <w:p>
      <w:pPr>
        <w:pStyle w:val="ListParagraph"/>
        <w:rPr>
          <w:sz w:val="24"/>
          <w:szCs w:val="24"/>
        </w:rPr>
      </w:pPr>
      <w:r>
        <w:rPr>
          <w:sz w:val="24"/>
          <w:szCs w:val="24"/>
        </w:rPr>
        <w:t>The only people allowed in the test room are the theory chairman, monitors, and students.</w:t>
      </w:r>
    </w:p>
    <w:p>
      <w:pPr>
        <w:pStyle w:val="ListParagraph"/>
        <w:ind w:left="1080" w:right="0" w:hanging="0"/>
        <w:rPr>
          <w:sz w:val="24"/>
          <w:szCs w:val="24"/>
        </w:rPr>
      </w:pPr>
      <w:r>
        <w:rPr>
          <w:sz w:val="24"/>
          <w:szCs w:val="24"/>
        </w:rPr>
      </w:r>
    </w:p>
    <w:p>
      <w:pPr>
        <w:pStyle w:val="ListParagraph"/>
        <w:rPr>
          <w:sz w:val="24"/>
          <w:szCs w:val="24"/>
        </w:rPr>
      </w:pPr>
      <w:r>
        <w:rPr>
          <w:sz w:val="24"/>
          <w:szCs w:val="24"/>
        </w:rPr>
        <w:t>Announce the test level and take roll. Only students listed on the roll will be allowed to take the test.</w:t>
      </w:r>
    </w:p>
    <w:p>
      <w:pPr>
        <w:pStyle w:val="ListParagraph"/>
        <w:ind w:left="1080" w:right="0" w:hanging="0"/>
        <w:rPr>
          <w:sz w:val="24"/>
          <w:szCs w:val="24"/>
        </w:rPr>
      </w:pPr>
      <w:r>
        <w:rPr>
          <w:sz w:val="24"/>
          <w:szCs w:val="24"/>
        </w:rPr>
      </w:r>
    </w:p>
    <w:p>
      <w:pPr>
        <w:pStyle w:val="ListParagraph"/>
        <w:rPr>
          <w:b/>
          <w:sz w:val="24"/>
          <w:szCs w:val="24"/>
          <w:u w:val="single"/>
        </w:rPr>
      </w:pPr>
      <w:r>
        <w:rPr>
          <w:b/>
          <w:color w:val="FF0000"/>
          <w:sz w:val="24"/>
          <w:szCs w:val="24"/>
          <w:u w:val="single"/>
        </w:rPr>
        <w:t>There are no exceptions.</w:t>
      </w:r>
      <w:r>
        <w:rPr>
          <w:color w:val="FF0000"/>
          <w:sz w:val="24"/>
          <w:szCs w:val="24"/>
        </w:rPr>
        <w:t xml:space="preserve">  </w:t>
      </w:r>
      <w:r>
        <w:rPr>
          <w:sz w:val="24"/>
          <w:szCs w:val="24"/>
        </w:rPr>
        <w:t>If a student is present whose name is not on the list, it is possible that the student has been enrolled to take the test on a lower grade level, or the child could be lost.  Instruct the student to put their</w:t>
      </w:r>
      <w:r>
        <w:rPr>
          <w:b/>
          <w:sz w:val="24"/>
          <w:szCs w:val="24"/>
          <w:u w:val="single"/>
        </w:rPr>
        <w:t xml:space="preserve"> </w:t>
      </w:r>
      <w:r>
        <w:rPr>
          <w:b/>
          <w:color w:val="C00000"/>
          <w:sz w:val="24"/>
          <w:szCs w:val="24"/>
          <w:u w:val="single"/>
        </w:rPr>
        <w:t xml:space="preserve">actual grade </w:t>
      </w:r>
      <w:r>
        <w:rPr>
          <w:sz w:val="24"/>
          <w:szCs w:val="24"/>
        </w:rPr>
        <w:t>level in school on the test, though they might be testing at (a) lower grades(s).</w:t>
      </w:r>
      <w:r>
        <w:rPr>
          <w:b/>
          <w:sz w:val="24"/>
          <w:szCs w:val="24"/>
          <w:u w:val="single"/>
        </w:rPr>
        <w:t>Check at the desk if any inconsistencies are evident-do not assume the problem will be solved later.</w:t>
      </w:r>
    </w:p>
    <w:p>
      <w:pPr>
        <w:pStyle w:val="ListParagraph"/>
        <w:ind w:left="1080" w:right="0" w:hanging="0"/>
        <w:rPr>
          <w:b/>
          <w:sz w:val="24"/>
          <w:szCs w:val="24"/>
          <w:u w:val="single"/>
        </w:rPr>
      </w:pPr>
      <w:r>
        <w:rPr>
          <w:b/>
          <w:sz w:val="24"/>
          <w:szCs w:val="24"/>
          <w:u w:val="single"/>
        </w:rPr>
      </w:r>
    </w:p>
    <w:p>
      <w:pPr>
        <w:pStyle w:val="ListParagraph"/>
        <w:rPr>
          <w:sz w:val="24"/>
          <w:szCs w:val="24"/>
        </w:rPr>
      </w:pPr>
      <w:r>
        <w:rPr>
          <w:sz w:val="24"/>
          <w:szCs w:val="24"/>
        </w:rPr>
        <w:t>Hand out the test and scratch paper.  It is not necessary to take up scratch paper when students are finished with their test.</w:t>
      </w:r>
    </w:p>
    <w:p>
      <w:pPr>
        <w:pStyle w:val="ListParagraph"/>
        <w:ind w:left="1080" w:right="0" w:hanging="0"/>
        <w:rPr>
          <w:sz w:val="24"/>
          <w:szCs w:val="24"/>
        </w:rPr>
      </w:pPr>
      <w:r>
        <w:rPr>
          <w:sz w:val="24"/>
          <w:szCs w:val="24"/>
        </w:rPr>
      </w:r>
    </w:p>
    <w:p>
      <w:pPr>
        <w:pStyle w:val="ListParagraph"/>
        <w:rPr>
          <w:sz w:val="24"/>
          <w:szCs w:val="24"/>
        </w:rPr>
      </w:pPr>
      <w:r>
        <w:rPr>
          <w:sz w:val="24"/>
          <w:szCs w:val="24"/>
        </w:rPr>
        <w:t>Before the test begins, students must write the following information:</w:t>
      </w:r>
    </w:p>
    <w:p>
      <w:pPr>
        <w:pStyle w:val="ListParagraph"/>
        <w:rPr>
          <w:sz w:val="20"/>
          <w:szCs w:val="20"/>
        </w:rPr>
      </w:pPr>
      <w:r>
        <w:rPr>
          <w:sz w:val="20"/>
          <w:szCs w:val="20"/>
        </w:rPr>
        <w:t xml:space="preserve">Print name on </w:t>
      </w:r>
      <w:r>
        <w:rPr>
          <w:b/>
          <w:sz w:val="20"/>
          <w:szCs w:val="20"/>
        </w:rPr>
        <w:t>each</w:t>
      </w:r>
      <w:r>
        <w:rPr>
          <w:sz w:val="20"/>
          <w:szCs w:val="20"/>
        </w:rPr>
        <w:t xml:space="preserve"> page</w:t>
      </w:r>
    </w:p>
    <w:p>
      <w:pPr>
        <w:pStyle w:val="ListParagraph"/>
        <w:rPr>
          <w:sz w:val="20"/>
          <w:szCs w:val="20"/>
        </w:rPr>
      </w:pPr>
      <w:r>
        <w:rPr>
          <w:sz w:val="20"/>
          <w:szCs w:val="20"/>
        </w:rPr>
        <w:t>School grade, not testing level. ( 2 points will be subtracted if this is omitted.)</w:t>
      </w:r>
    </w:p>
    <w:p>
      <w:pPr>
        <w:pStyle w:val="ListParagraph"/>
        <w:rPr>
          <w:sz w:val="20"/>
          <w:szCs w:val="20"/>
        </w:rPr>
      </w:pPr>
      <w:r>
        <w:rPr>
          <w:sz w:val="20"/>
          <w:szCs w:val="20"/>
        </w:rPr>
        <w:t>Place the BMTA ID code "BLB"</w:t>
      </w:r>
    </w:p>
    <w:p>
      <w:pPr>
        <w:pStyle w:val="ListParagraph"/>
        <w:rPr>
          <w:sz w:val="20"/>
          <w:szCs w:val="20"/>
        </w:rPr>
      </w:pPr>
      <w:r>
        <w:rPr>
          <w:sz w:val="20"/>
          <w:szCs w:val="20"/>
        </w:rPr>
        <w:t>Students registered in SA in other association, should use the other association's ID code.</w:t>
      </w:r>
    </w:p>
    <w:p>
      <w:pPr>
        <w:pStyle w:val="ListParagraph"/>
        <w:ind w:left="1080" w:right="0" w:hanging="0"/>
        <w:rPr>
          <w:b/>
          <w:color w:val="FF0000"/>
          <w:sz w:val="24"/>
          <w:szCs w:val="24"/>
          <w:u w:val="single"/>
        </w:rPr>
      </w:pPr>
      <w:r>
        <w:rPr>
          <w:b/>
          <w:color w:val="FF0000"/>
          <w:sz w:val="24"/>
          <w:szCs w:val="24"/>
          <w:u w:val="single"/>
        </w:rPr>
        <w:t>It is very helpful to the children if this information is put on the board.</w:t>
      </w:r>
    </w:p>
    <w:p>
      <w:pPr>
        <w:pStyle w:val="ListParagraph"/>
        <w:ind w:left="1080" w:right="0" w:hanging="0"/>
        <w:rPr>
          <w:b/>
          <w:color w:val="FF0000"/>
          <w:sz w:val="24"/>
          <w:szCs w:val="24"/>
          <w:u w:val="single"/>
        </w:rPr>
      </w:pPr>
      <w:r>
        <w:rPr>
          <w:b/>
          <w:color w:val="FF0000"/>
          <w:sz w:val="24"/>
          <w:szCs w:val="24"/>
          <w:u w:val="single"/>
        </w:rPr>
      </w:r>
    </w:p>
    <w:p>
      <w:pPr>
        <w:pStyle w:val="ListParagraph"/>
        <w:numPr>
          <w:ilvl w:val="0"/>
          <w:numId w:val="11"/>
        </w:numPr>
        <w:rPr>
          <w:b/>
          <w:color w:val="C00000"/>
          <w:sz w:val="24"/>
          <w:szCs w:val="24"/>
          <w:u w:val="single"/>
        </w:rPr>
      </w:pPr>
      <w:r>
        <w:rPr>
          <w:sz w:val="24"/>
          <w:szCs w:val="24"/>
        </w:rPr>
        <w:t xml:space="preserve">Monitors must read the questions aloud to grades 1-2. Many children are capable of reading on their own, but you may decide to keep the group together.  One teacher should do the reading, while others circulate and make sure children are on the correct question.  </w:t>
      </w:r>
      <w:r>
        <w:rPr>
          <w:b/>
          <w:color w:val="C00000"/>
          <w:sz w:val="24"/>
          <w:szCs w:val="24"/>
          <w:u w:val="single"/>
        </w:rPr>
        <w:t>Don't rush them!</w:t>
      </w:r>
    </w:p>
    <w:p>
      <w:pPr>
        <w:pStyle w:val="ListParagraph"/>
        <w:ind w:left="1080" w:right="0" w:hanging="0"/>
        <w:rPr>
          <w:sz w:val="24"/>
          <w:szCs w:val="24"/>
        </w:rPr>
      </w:pPr>
      <w:r>
        <w:rPr>
          <w:sz w:val="24"/>
          <w:szCs w:val="24"/>
        </w:rPr>
      </w:r>
    </w:p>
    <w:p>
      <w:pPr>
        <w:pStyle w:val="ListParagraph"/>
        <w:numPr>
          <w:ilvl w:val="0"/>
          <w:numId w:val="11"/>
        </w:numPr>
        <w:rPr>
          <w:sz w:val="24"/>
          <w:szCs w:val="24"/>
        </w:rPr>
      </w:pPr>
      <w:r>
        <w:rPr>
          <w:sz w:val="24"/>
          <w:szCs w:val="24"/>
        </w:rPr>
        <w:t>Students may raise hands to ask questions.  It is allowable to clarify the question, but not to assist with the answer. Monitor should answer the student's question aloud so that other students taking the same grade level test may receive equal benefit of the answer as the student asking the question.</w:t>
      </w:r>
    </w:p>
    <w:p>
      <w:pPr>
        <w:pStyle w:val="ListParagraph"/>
        <w:numPr>
          <w:ilvl w:val="0"/>
          <w:numId w:val="11"/>
        </w:numPr>
        <w:rPr>
          <w:sz w:val="24"/>
          <w:szCs w:val="24"/>
        </w:rPr>
      </w:pPr>
      <w:r>
        <w:rPr>
          <w:sz w:val="24"/>
          <w:szCs w:val="24"/>
        </w:rPr>
        <w:t>Do the ear training as indicated in your packet.  DO NOT PLAY THE EXAMPLE TOO FAST!</w:t>
      </w:r>
    </w:p>
    <w:p>
      <w:pPr>
        <w:pStyle w:val="ListParagraph"/>
        <w:ind w:left="1080" w:right="0" w:hanging="0"/>
        <w:rPr>
          <w:sz w:val="24"/>
          <w:szCs w:val="24"/>
        </w:rPr>
      </w:pPr>
      <w:r>
        <w:rPr>
          <w:sz w:val="24"/>
          <w:szCs w:val="24"/>
        </w:rPr>
      </w:r>
    </w:p>
    <w:p>
      <w:pPr>
        <w:pStyle w:val="ListParagraph"/>
        <w:numPr>
          <w:ilvl w:val="0"/>
          <w:numId w:val="11"/>
        </w:numPr>
        <w:rPr>
          <w:sz w:val="24"/>
          <w:szCs w:val="24"/>
        </w:rPr>
      </w:pPr>
      <w:r>
        <w:rPr>
          <w:sz w:val="24"/>
          <w:szCs w:val="24"/>
        </w:rPr>
        <w:t xml:space="preserve">Circulate &amp; observe the room during the test.  Remind students to keep their eyes on their work and to use scratch paper to cover their answers. </w:t>
      </w:r>
    </w:p>
    <w:p>
      <w:pPr>
        <w:pStyle w:val="ListParagraph"/>
        <w:ind w:left="1080" w:right="0" w:hanging="0"/>
        <w:rPr>
          <w:sz w:val="24"/>
          <w:szCs w:val="24"/>
        </w:rPr>
      </w:pPr>
      <w:r>
        <w:rPr>
          <w:sz w:val="24"/>
          <w:szCs w:val="24"/>
        </w:rPr>
        <w:t xml:space="preserve"> </w:t>
      </w:r>
    </w:p>
    <w:p>
      <w:pPr>
        <w:pStyle w:val="ListParagraph"/>
        <w:numPr>
          <w:ilvl w:val="0"/>
          <w:numId w:val="11"/>
        </w:numPr>
        <w:rPr>
          <w:sz w:val="24"/>
          <w:szCs w:val="24"/>
        </w:rPr>
      </w:pPr>
      <w:r>
        <w:rPr>
          <w:sz w:val="24"/>
          <w:szCs w:val="24"/>
        </w:rPr>
        <w:t>Make sure the younger children are on the correct question.</w:t>
      </w:r>
    </w:p>
    <w:p>
      <w:pPr>
        <w:pStyle w:val="ListParagraph"/>
        <w:ind w:left="1080" w:right="0" w:hanging="0"/>
        <w:rPr>
          <w:sz w:val="24"/>
          <w:szCs w:val="24"/>
        </w:rPr>
      </w:pPr>
      <w:r>
        <w:rPr>
          <w:sz w:val="24"/>
          <w:szCs w:val="24"/>
        </w:rPr>
      </w:r>
    </w:p>
    <w:p>
      <w:pPr>
        <w:pStyle w:val="ListParagraph"/>
        <w:numPr>
          <w:ilvl w:val="0"/>
          <w:numId w:val="11"/>
        </w:numPr>
        <w:rPr>
          <w:sz w:val="24"/>
          <w:szCs w:val="24"/>
        </w:rPr>
      </w:pPr>
      <w:r>
        <w:rPr>
          <w:sz w:val="24"/>
          <w:szCs w:val="24"/>
        </w:rPr>
        <w:t>Students should not be unnecessarily rushed.  If it is time for the next test to begin, and someone is not finished, one of the monitors should accompany tht student to a practice room so they can finish the test.  They must be given the full time.</w:t>
      </w:r>
    </w:p>
    <w:p>
      <w:pPr>
        <w:pStyle w:val="ListParagraph"/>
        <w:ind w:left="1080" w:right="0" w:hanging="0"/>
        <w:rPr>
          <w:sz w:val="24"/>
          <w:szCs w:val="24"/>
        </w:rPr>
      </w:pPr>
      <w:r>
        <w:rPr>
          <w:sz w:val="24"/>
          <w:szCs w:val="24"/>
        </w:rPr>
      </w:r>
    </w:p>
    <w:p>
      <w:pPr>
        <w:pStyle w:val="ListParagraph"/>
        <w:numPr>
          <w:ilvl w:val="0"/>
          <w:numId w:val="11"/>
        </w:numPr>
        <w:rPr>
          <w:sz w:val="24"/>
          <w:szCs w:val="24"/>
        </w:rPr>
      </w:pPr>
      <w:r>
        <w:rPr>
          <w:sz w:val="24"/>
          <w:szCs w:val="24"/>
        </w:rPr>
        <w:t>Remind children to double check their answers BEFORE they turn in the test.  If you notice any unanswered questions or anything wrong, remind them again to double check their work and be certain they've answered all the questions. DOUBLE CHECK TO SEE THAT NAMES ARE WRITTEN ON ALL REQUIRED PAGES.</w:t>
      </w:r>
    </w:p>
    <w:p>
      <w:pPr>
        <w:pStyle w:val="ListParagraph"/>
        <w:ind w:left="1080" w:right="0" w:hanging="0"/>
        <w:rPr>
          <w:sz w:val="24"/>
          <w:szCs w:val="24"/>
        </w:rPr>
      </w:pPr>
      <w:r>
        <w:rPr>
          <w:sz w:val="24"/>
          <w:szCs w:val="24"/>
        </w:rPr>
      </w:r>
    </w:p>
    <w:p>
      <w:pPr>
        <w:pStyle w:val="ListParagraph"/>
        <w:numPr>
          <w:ilvl w:val="0"/>
          <w:numId w:val="11"/>
        </w:numPr>
        <w:rPr>
          <w:sz w:val="24"/>
          <w:szCs w:val="24"/>
        </w:rPr>
      </w:pPr>
      <w:r>
        <w:rPr>
          <w:sz w:val="24"/>
          <w:szCs w:val="24"/>
        </w:rPr>
        <w:t>As students finish the tests, alphabetize them.  Do not allow anyone to leave the test room with a test in hand!!!!!</w:t>
      </w:r>
    </w:p>
    <w:p>
      <w:pPr>
        <w:pStyle w:val="ListParagraph"/>
        <w:ind w:left="1080" w:right="0" w:hanging="0"/>
        <w:rPr>
          <w:sz w:val="24"/>
          <w:szCs w:val="24"/>
        </w:rPr>
      </w:pPr>
      <w:r>
        <w:rPr>
          <w:sz w:val="24"/>
          <w:szCs w:val="24"/>
        </w:rPr>
      </w:r>
    </w:p>
    <w:p>
      <w:pPr>
        <w:pStyle w:val="ListParagraph"/>
        <w:numPr>
          <w:ilvl w:val="0"/>
          <w:numId w:val="11"/>
        </w:numPr>
        <w:rPr>
          <w:sz w:val="24"/>
          <w:szCs w:val="24"/>
        </w:rPr>
      </w:pPr>
      <w:r>
        <w:rPr>
          <w:sz w:val="24"/>
          <w:szCs w:val="24"/>
        </w:rPr>
        <w:t>Check again to make sure that the student's name, school grade, and ID code BLB are on the test.</w:t>
      </w:r>
    </w:p>
    <w:p>
      <w:pPr>
        <w:pStyle w:val="ListParagraph"/>
        <w:ind w:left="1080" w:right="0" w:hanging="0"/>
        <w:rPr>
          <w:sz w:val="24"/>
          <w:szCs w:val="24"/>
        </w:rPr>
      </w:pPr>
      <w:r>
        <w:rPr>
          <w:sz w:val="24"/>
          <w:szCs w:val="24"/>
        </w:rPr>
      </w:r>
    </w:p>
    <w:p>
      <w:pPr>
        <w:pStyle w:val="ListParagraph"/>
        <w:numPr>
          <w:ilvl w:val="0"/>
          <w:numId w:val="11"/>
        </w:numPr>
        <w:rPr>
          <w:sz w:val="24"/>
          <w:szCs w:val="24"/>
        </w:rPr>
      </w:pPr>
      <w:r>
        <w:rPr>
          <w:sz w:val="24"/>
          <w:szCs w:val="24"/>
        </w:rPr>
        <w:t>Turn in all tests, ear training keys and the checked roll to the information desk.</w:t>
      </w:r>
    </w:p>
    <w:p>
      <w:pPr>
        <w:pStyle w:val="Normal"/>
        <w:rPr>
          <w:sz w:val="24"/>
          <w:szCs w:val="24"/>
        </w:rPr>
      </w:pPr>
      <w:r>
        <w:rPr>
          <w:sz w:val="24"/>
          <w:szCs w:val="24"/>
        </w:rPr>
      </w:r>
    </w:p>
    <w:p>
      <w:pPr>
        <w:pStyle w:val="Normal"/>
        <w:pageBreakBefore/>
        <w:rPr>
          <w:sz w:val="24"/>
          <w:szCs w:val="24"/>
        </w:rPr>
      </w:pPr>
      <w:r>
        <w:rPr>
          <w:sz w:val="24"/>
          <w:szCs w:val="24"/>
        </w:rPr>
      </w:r>
    </w:p>
    <w:p>
      <w:pPr>
        <w:pStyle w:val="Normal"/>
        <w:rPr>
          <w:sz w:val="24"/>
          <w:szCs w:val="24"/>
        </w:rPr>
      </w:pPr>
      <w:r>
        <w:rPr>
          <w:sz w:val="24"/>
          <w:szCs w:val="24"/>
        </w:rPr>
      </w:r>
    </w:p>
    <w:p>
      <w:pPr>
        <w:pStyle w:val="Normal"/>
        <w:jc w:val="center"/>
        <w:rPr>
          <w:color w:val="FF0000"/>
          <w:sz w:val="44"/>
          <w:szCs w:val="44"/>
          <w:u w:val="single"/>
        </w:rPr>
      </w:pPr>
      <w:r>
        <w:rPr>
          <w:color w:val="FF0000"/>
          <w:sz w:val="44"/>
          <w:szCs w:val="44"/>
          <w:u w:val="single"/>
        </w:rPr>
        <w:t>Ensemble Info.</w:t>
      </w:r>
    </w:p>
    <w:p>
      <w:pPr>
        <w:pStyle w:val="Normal"/>
        <w:jc w:val="center"/>
        <w:rPr>
          <w:sz w:val="28"/>
          <w:szCs w:val="28"/>
        </w:rPr>
      </w:pPr>
      <w:r>
        <w:rPr>
          <w:sz w:val="28"/>
          <w:szCs w:val="28"/>
        </w:rPr>
        <w:t>Definition:  A group of students having fun playing different parts of a song at the same time like a duet, but with many more students.</w:t>
      </w:r>
    </w:p>
    <w:p>
      <w:pPr>
        <w:pStyle w:val="Normal"/>
        <w:jc w:val="center"/>
        <w:rPr/>
      </w:pPr>
      <w:r>
        <w:rPr/>
      </w:r>
    </w:p>
    <w:p>
      <w:pPr>
        <w:pStyle w:val="Normal"/>
        <w:jc w:val="center"/>
        <w:rPr>
          <w:sz w:val="28"/>
          <w:szCs w:val="28"/>
        </w:rPr>
      </w:pPr>
      <w:r>
        <w:rPr>
          <w:sz w:val="28"/>
          <w:szCs w:val="28"/>
        </w:rPr>
        <w:t>There are going to be practices in May and June.  These must be mandatory practices or the ensemble won't go together properly.  I'll try to work around your schedule.  The practices will probably be on Sat afternoon or Sunday afternoon.</w:t>
      </w:r>
    </w:p>
    <w:p>
      <w:pPr>
        <w:pStyle w:val="Normal"/>
        <w:jc w:val="center"/>
        <w:rPr>
          <w:sz w:val="28"/>
          <w:szCs w:val="28"/>
        </w:rPr>
      </w:pPr>
      <w:r>
        <w:rPr>
          <w:sz w:val="28"/>
          <w:szCs w:val="28"/>
        </w:rPr>
        <w:t>Please read the attached sheet about ensembles.  The ensemble is not a judged festival.  It's an honor to be asked to play for the Texas Music Teachers Convention and all the Texas piano teachers!</w:t>
      </w:r>
    </w:p>
    <w:p>
      <w:pPr>
        <w:pStyle w:val="Normal"/>
        <w:jc w:val="center"/>
        <w:rPr>
          <w:sz w:val="28"/>
          <w:szCs w:val="28"/>
        </w:rPr>
      </w:pPr>
      <w:r>
        <w:rPr>
          <w:sz w:val="28"/>
          <w:szCs w:val="28"/>
        </w:rPr>
        <w:t xml:space="preserve">The requirement to play in the ensemble is to pass the theory test and to be a hard worker.  </w:t>
      </w:r>
    </w:p>
    <w:p>
      <w:pPr>
        <w:pStyle w:val="Normal"/>
        <w:jc w:val="center"/>
        <w:rPr>
          <w:sz w:val="28"/>
          <w:szCs w:val="28"/>
        </w:rPr>
      </w:pPr>
      <w:r>
        <w:rPr>
          <w:sz w:val="28"/>
          <w:szCs w:val="28"/>
        </w:rPr>
        <w:t xml:space="preserve">When and Where:  </w:t>
      </w:r>
    </w:p>
    <w:p>
      <w:pPr>
        <w:pStyle w:val="TextBody"/>
        <w:spacing w:lineRule="auto" w:line="276" w:before="0" w:after="200"/>
        <w:ind w:left="0" w:right="-180" w:hanging="0"/>
        <w:jc w:val="center"/>
        <w:rPr>
          <w:sz w:val="28"/>
          <w:szCs w:val="28"/>
        </w:rPr>
      </w:pPr>
      <w:r>
        <w:rPr>
          <w:sz w:val="28"/>
          <w:szCs w:val="28"/>
        </w:rPr>
        <w:t xml:space="preserve">TMTA Convention </w:t>
      </w:r>
      <w:r>
        <w:rPr>
          <w:sz w:val="28"/>
          <w:szCs w:val="28"/>
        </w:rPr>
        <w:t>Waco</w:t>
      </w:r>
    </w:p>
    <w:p>
      <w:pPr>
        <w:pStyle w:val="Normal"/>
        <w:jc w:val="center"/>
        <w:rPr/>
      </w:pPr>
      <w:r>
        <w:rPr/>
      </w:r>
    </w:p>
    <w:p>
      <w:pPr>
        <w:pStyle w:val="Normal"/>
        <w:jc w:val="center"/>
        <w:rPr>
          <w:sz w:val="28"/>
          <w:szCs w:val="28"/>
        </w:rPr>
      </w:pPr>
      <w:r>
        <w:rPr>
          <w:sz w:val="28"/>
          <w:szCs w:val="28"/>
        </w:rPr>
        <w:t>Rehearsals will be in the Hotel and are mandatory.</w:t>
      </w:r>
    </w:p>
    <w:p>
      <w:pPr>
        <w:pStyle w:val="Normal"/>
        <w:spacing w:before="0" w:after="200"/>
        <w:jc w:val="center"/>
        <w:rPr>
          <w:sz w:val="28"/>
          <w:szCs w:val="28"/>
        </w:rPr>
      </w:pPr>
      <w:r>
        <w:rPr>
          <w:sz w:val="28"/>
          <w:szCs w:val="28"/>
        </w:rPr>
        <w:t xml:space="preserve">Dress:  we need to plan our costumes.  </w:t>
      </w:r>
    </w:p>
    <w:p>
      <w:pPr>
        <w:pStyle w:val="Normal"/>
        <w:spacing w:before="0" w:after="200"/>
        <w:jc w:val="center"/>
        <w:rPr/>
      </w:pPr>
      <w:r>
        <w:rPr/>
      </w:r>
    </w:p>
    <w:p>
      <w:pPr>
        <w:pStyle w:val="Normal"/>
        <w:pageBreakBefore/>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szCs w:val="28"/>
        </w:rPr>
      </w:pPr>
      <w:r>
        <w:rPr>
          <w:rFonts w:cs="BlairMdITC TT-Medium;Courier New" w:ascii="BlairMdITC TT-Medium;Courier New" w:hAnsi="BlairMdITC TT-Medium;Courier New"/>
          <w:b/>
          <w:sz w:val="28"/>
          <w:szCs w:val="28"/>
        </w:rPr>
        <w:t>Ensembles</w:t>
      </w:r>
    </w:p>
    <w:p>
      <w:pPr>
        <w:pStyle w:val="Normal"/>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ind w:left="0" w:right="0" w:firstLine="720"/>
        <w:rPr>
          <w:rFonts w:cs="BlairMdITC TT-Medium;Courier New" w:ascii="BlairMdITC TT-Medium;Courier New" w:hAnsi="BlairMdITC TT-Medium;Courier New"/>
          <w:b/>
          <w:i/>
          <w:u w:val="single"/>
        </w:rPr>
      </w:pPr>
      <w:r>
        <w:rPr>
          <w:rFonts w:cs="BlairMdITC TT-Medium;Courier New" w:ascii="BlairMdITC TT-Medium;Courier New" w:hAnsi="BlairMdITC TT-Medium;Courier New"/>
        </w:rPr>
        <w:t>BMTA entry deadline:</w:t>
        <w:tab/>
        <w:t xml:space="preserve"> </w:t>
      </w:r>
      <w:r>
        <w:rPr>
          <w:rFonts w:cs="BlairMdITC TT-Medium;Courier New" w:ascii="BlairMdITC TT-Medium;Courier New" w:hAnsi="BlairMdITC TT-Medium;Courier New"/>
          <w:b/>
          <w:i/>
          <w:u w:val="single"/>
        </w:rPr>
        <w:t>February 1st</w:t>
      </w:r>
    </w:p>
    <w:p>
      <w:pPr>
        <w:pStyle w:val="Normal"/>
        <w:ind w:left="0" w:right="0" w:firstLine="720"/>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ind w:left="0" w:right="0" w:firstLine="720"/>
        <w:rPr>
          <w:rFonts w:cs="BlairMdITC TT-Medium;Courier New" w:ascii="BlairMdITC TT-Medium;Courier New" w:hAnsi="BlairMdITC TT-Medium;Courier New"/>
          <w:b/>
          <w:i/>
          <w:u w:val="single"/>
        </w:rPr>
      </w:pPr>
      <w:r>
        <w:rPr>
          <w:rFonts w:cs="BlairMdITC TT-Medium;Courier New" w:ascii="BlairMdITC TT-Medium;Courier New" w:hAnsi="BlairMdITC TT-Medium;Courier New"/>
        </w:rPr>
        <w:t xml:space="preserve">TMTA Convention:        </w:t>
        <w:tab/>
      </w:r>
      <w:r>
        <w:rPr>
          <w:rFonts w:cs="BlairMdITC TT-Medium;Courier New" w:ascii="BlairMdITC TT-Medium;Courier New" w:hAnsi="BlairMdITC TT-Medium;Courier New"/>
          <w:b/>
          <w:i/>
          <w:u w:val="single"/>
        </w:rPr>
        <w:t xml:space="preserve">midJune 2017 </w:t>
      </w:r>
    </w:p>
    <w:p>
      <w:pPr>
        <w:pStyle w:val="Normal"/>
        <w:jc w:val="center"/>
        <w:rPr>
          <w:rFonts w:cs="BlairMdITC TT-Medium;Courier New" w:ascii="BlairMdITC TT-Medium;Courier New" w:hAnsi="BlairMdITC TT-Medium;Courier New"/>
          <w:b/>
        </w:rPr>
      </w:pPr>
      <w:r>
        <w:rPr>
          <w:rFonts w:cs="BlairMdITC TT-Medium;Courier New" w:ascii="BlairMdITC TT-Medium;Courier New" w:hAnsi="BlairMdITC TT-Medium;Courier New"/>
          <w:b/>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Chairman</w:t>
      </w:r>
    </w:p>
    <w:p>
      <w:pPr>
        <w:pStyle w:val="Normal"/>
        <w:jc w:val="center"/>
        <w:rPr>
          <w:rFonts w:eastAsia="BlairMdITC TT-Medium;Courier New" w:cs="BlairMdITC TT-Medium;Courier New" w:ascii="BlairMdITC TT-Medium;Courier New" w:hAnsi="BlairMdITC TT-Medium;Courier New"/>
          <w:b/>
        </w:rPr>
      </w:pPr>
      <w:r>
        <w:rPr>
          <w:rFonts w:eastAsia="BlairMdITC TT-Medium;Courier New" w:cs="BlairMdITC TT-Medium;Courier New" w:ascii="BlairMdITC TT-Medium;Courier New" w:hAnsi="BlairMdITC TT-Medium;Courier New"/>
          <w:b/>
        </w:rPr>
        <w:t xml:space="preserve">  </w:t>
      </w:r>
      <w:r>
        <w:rPr>
          <w:rFonts w:eastAsia="BlairMdITC TT-Medium;Courier New" w:cs="BlairMdITC TT-Medium;Courier New" w:ascii="BlairMdITC TT-Medium;Courier New" w:hAnsi="BlairMdITC TT-Medium;Courier New"/>
          <w:b/>
        </w:rPr>
        <w:t>Martha Marks</w:t>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FEES</w:t>
      </w:r>
    </w:p>
    <w:p>
      <w:pPr>
        <w:pStyle w:val="Normal"/>
        <w:rPr>
          <w:b/>
        </w:rPr>
      </w:pPr>
      <w:r>
        <w:rPr>
          <w:b/>
        </w:rPr>
      </w:r>
    </w:p>
    <w:p>
      <w:pPr>
        <w:pStyle w:val="Normal"/>
        <w:rPr>
          <w:rFonts w:cs="BlairMdITC TT-Medium;Courier New" w:ascii="BlairMdITC TT-Medium;Courier New" w:hAnsi="BlairMdITC TT-Medium;Courier New"/>
          <w:b/>
          <w:u w:val="single"/>
        </w:rPr>
      </w:pPr>
      <w:r>
        <w:rPr>
          <w:rFonts w:cs="BlairMdITC TT-Medium;Courier New" w:ascii="BlairMdITC TT-Medium;Courier New" w:hAnsi="BlairMdITC TT-Medium;Courier New"/>
          <w:b/>
        </w:rPr>
        <w:t xml:space="preserve">FEES:  </w:t>
      </w:r>
      <w:r>
        <w:rPr>
          <w:rFonts w:cs="BlairMdITC TT-Medium;Courier New" w:ascii="BlairMdITC TT-Medium;Courier New" w:hAnsi="BlairMdITC TT-Medium;Courier New"/>
          <w:b/>
          <w:u w:val="single"/>
        </w:rPr>
        <w:t>$</w:t>
      </w:r>
      <w:r>
        <w:rPr>
          <w:rFonts w:cs="BlairMdITC TT-Medium;Courier New" w:ascii="BlairMdITC TT-Medium;Courier New" w:hAnsi="BlairMdITC TT-Medium;Courier New"/>
          <w:b/>
          <w:u w:val="single"/>
        </w:rPr>
        <w:t>35</w:t>
      </w:r>
      <w:r>
        <w:rPr>
          <w:rFonts w:cs="BlairMdITC TT-Medium;Courier New" w:ascii="BlairMdITC TT-Medium;Courier New" w:hAnsi="BlairMdITC TT-Medium;Courier New"/>
          <w:b/>
          <w:u w:val="single"/>
        </w:rPr>
        <w:t>.00</w:t>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szCs w:val="28"/>
        </w:rPr>
      </w:pPr>
      <w:r>
        <w:rPr>
          <w:rFonts w:cs="BlairMdITC TT-Medium;Courier New" w:ascii="BlairMdITC TT-Medium;Courier New" w:hAnsi="BlairMdITC TT-Medium;Courier New"/>
          <w:b/>
          <w:sz w:val="28"/>
          <w:szCs w:val="28"/>
        </w:rPr>
        <w:t>About Ensembles</w:t>
      </w:r>
    </w:p>
    <w:p>
      <w:pPr>
        <w:pStyle w:val="Normal"/>
        <w:jc w:val="both"/>
        <w:rPr/>
      </w:pPr>
      <w:r>
        <w:rPr/>
        <w:t xml:space="preserve">This is a TMTA program, which gives the beginner, intermediate and advanced piano student, a unique opportunity to perform in ensemble, perform in a large venue, and advance their own personal performance art.  </w:t>
      </w:r>
    </w:p>
    <w:p>
      <w:pPr>
        <w:pStyle w:val="Normal"/>
        <w:jc w:val="both"/>
        <w:rPr/>
      </w:pPr>
      <w:r>
        <w:rPr/>
        <w:t>Students participating in the TMTA Ensembles will play duets in groups of 6 or more participants. They will perform for our local association, and at the TMTA State Contention.</w:t>
      </w:r>
    </w:p>
    <w:p>
      <w:pPr>
        <w:pStyle w:val="Normal"/>
        <w:jc w:val="both"/>
        <w:rPr/>
      </w:pPr>
      <w:r>
        <w:rPr/>
        <w:t>Participation in this activity requires each student to commit to traveling to the state convention for the final rehearsal and performance. In most cases the Dress Rehearsal is the day before the Performance.</w:t>
      </w:r>
    </w:p>
    <w:p>
      <w:pPr>
        <w:pStyle w:val="Normal"/>
        <w:jc w:val="both"/>
        <w:rPr/>
      </w:pPr>
      <w:r>
        <w:rPr/>
      </w:r>
    </w:p>
    <w:p>
      <w:pPr>
        <w:pStyle w:val="Normal"/>
        <w:jc w:val="both"/>
        <w:rPr/>
      </w:pPr>
      <w:r>
        <w:rPr/>
        <w:t>On the day of the Dress Rehearsal your student is required to attend the following:</w:t>
      </w:r>
    </w:p>
    <w:p>
      <w:pPr>
        <w:pStyle w:val="Normal"/>
        <w:numPr>
          <w:ilvl w:val="0"/>
          <w:numId w:val="13"/>
        </w:numPr>
        <w:jc w:val="both"/>
        <w:rPr/>
      </w:pPr>
      <w:r>
        <w:rPr/>
        <w:t xml:space="preserve">Dress Rehearsal </w:t>
      </w:r>
    </w:p>
    <w:p>
      <w:pPr>
        <w:pStyle w:val="Normal"/>
        <w:numPr>
          <w:ilvl w:val="0"/>
          <w:numId w:val="13"/>
        </w:numPr>
        <w:jc w:val="both"/>
        <w:rPr/>
      </w:pPr>
      <w:r>
        <w:rPr/>
        <w:t>Group Pictures</w:t>
      </w:r>
    </w:p>
    <w:p>
      <w:pPr>
        <w:pStyle w:val="Normal"/>
        <w:numPr>
          <w:ilvl w:val="0"/>
          <w:numId w:val="13"/>
        </w:numPr>
        <w:jc w:val="both"/>
        <w:rPr/>
      </w:pPr>
      <w:r>
        <w:rPr/>
        <w:t>Group Practice</w:t>
      </w:r>
    </w:p>
    <w:p>
      <w:pPr>
        <w:pStyle w:val="Normal"/>
        <w:numPr>
          <w:ilvl w:val="0"/>
          <w:numId w:val="13"/>
        </w:numPr>
        <w:jc w:val="both"/>
        <w:rPr/>
      </w:pPr>
      <w:r>
        <w:rPr/>
        <w:t>Extra Lab Time if needed</w:t>
      </w:r>
    </w:p>
    <w:p>
      <w:pPr>
        <w:pStyle w:val="Normal"/>
        <w:rPr>
          <w:b/>
        </w:rPr>
      </w:pPr>
      <w:r>
        <w:rPr>
          <w:b/>
        </w:rPr>
      </w:r>
    </w:p>
    <w:p>
      <w:pPr>
        <w:pStyle w:val="Normal"/>
        <w:rPr>
          <w:b/>
        </w:rPr>
      </w:pPr>
      <w:r>
        <w:rPr>
          <w:b/>
        </w:rPr>
        <w:t>General Information:</w:t>
      </w:r>
    </w:p>
    <w:p>
      <w:pPr>
        <w:pStyle w:val="Normal"/>
        <w:numPr>
          <w:ilvl w:val="0"/>
          <w:numId w:val="14"/>
        </w:numPr>
        <w:rPr/>
      </w:pPr>
      <w:r>
        <w:rPr/>
        <w:t>Students participating in this event are required to attend the state convention.</w:t>
      </w:r>
    </w:p>
    <w:p>
      <w:pPr>
        <w:pStyle w:val="Normal"/>
        <w:numPr>
          <w:ilvl w:val="0"/>
          <w:numId w:val="14"/>
        </w:numPr>
        <w:rPr/>
      </w:pPr>
      <w:r>
        <w:rPr/>
        <w:t>A student may enter only one ensemble group.</w:t>
      </w:r>
    </w:p>
    <w:p>
      <w:pPr>
        <w:pStyle w:val="Normal"/>
        <w:numPr>
          <w:ilvl w:val="0"/>
          <w:numId w:val="14"/>
        </w:numPr>
        <w:rPr/>
      </w:pPr>
      <w:r>
        <w:rPr/>
        <w:t>Memorization is required.  Students must have the song completely memorized and pass a memory test before they are allowed to be in the ensemble.</w:t>
      </w:r>
    </w:p>
    <w:p>
      <w:pPr>
        <w:pStyle w:val="Normal"/>
        <w:numPr>
          <w:ilvl w:val="0"/>
          <w:numId w:val="14"/>
        </w:numPr>
        <w:rPr/>
      </w:pPr>
      <w:r>
        <w:rPr/>
        <w:t>Students are required to attend a minimum of 4 local rehearsals, and the dress rehearsal at the convention prior to the performance.</w:t>
      </w:r>
    </w:p>
    <w:p>
      <w:pPr>
        <w:pStyle w:val="Normal"/>
        <w:numPr>
          <w:ilvl w:val="0"/>
          <w:numId w:val="14"/>
        </w:numPr>
        <w:rPr/>
      </w:pPr>
      <w:r>
        <w:rPr/>
        <w:t>Measurements for the costumes will be taken at the first rehearsal.</w:t>
      </w:r>
    </w:p>
    <w:p>
      <w:pPr>
        <w:pStyle w:val="Normal"/>
        <w:rPr>
          <w:b/>
        </w:rPr>
      </w:pPr>
      <w:r>
        <w:rPr>
          <w:b/>
        </w:rPr>
      </w:r>
    </w:p>
    <w:p>
      <w:pPr>
        <w:pStyle w:val="Normal"/>
        <w:rPr>
          <w:b/>
        </w:rPr>
      </w:pPr>
      <w:r>
        <w:rPr>
          <w:b/>
        </w:rPr>
        <w:t>Eligibility:</w:t>
      </w:r>
    </w:p>
    <w:p>
      <w:pPr>
        <w:pStyle w:val="Normal"/>
        <w:numPr>
          <w:ilvl w:val="0"/>
          <w:numId w:val="12"/>
        </w:numPr>
        <w:rPr>
          <w:b/>
        </w:rPr>
      </w:pPr>
      <w:r>
        <w:rPr>
          <w:b/>
        </w:rPr>
        <w:t>All students in grades 1-12 must have passed an appropriate state-graded</w:t>
      </w:r>
    </w:p>
    <w:p>
      <w:pPr>
        <w:pStyle w:val="Normal"/>
        <w:ind w:left="720" w:right="0" w:firstLine="360"/>
        <w:rPr/>
      </w:pPr>
      <w:r>
        <w:rPr>
          <w:b/>
        </w:rPr>
        <w:t xml:space="preserve">Theory test.  </w:t>
      </w:r>
      <w:r>
        <w:rPr/>
        <w:t>They may take the test in the fall or spring.</w:t>
      </w:r>
    </w:p>
    <w:p>
      <w:pPr>
        <w:pStyle w:val="Normal"/>
        <w:rPr>
          <w:b/>
        </w:rPr>
      </w:pPr>
      <w:r>
        <w:rPr>
          <w:b/>
        </w:rPr>
      </w:r>
    </w:p>
    <w:p>
      <w:pPr>
        <w:pStyle w:val="Normal"/>
        <w:rPr>
          <w:b/>
        </w:rPr>
      </w:pPr>
      <w:r>
        <w:rPr>
          <w:b/>
        </w:rPr>
        <w:t xml:space="preserve">Teacher Requirements: </w:t>
      </w:r>
    </w:p>
    <w:p>
      <w:pPr>
        <w:pStyle w:val="Normal"/>
        <w:numPr>
          <w:ilvl w:val="0"/>
          <w:numId w:val="15"/>
        </w:numPr>
        <w:jc w:val="both"/>
        <w:rPr/>
      </w:pPr>
      <w:r>
        <w:rPr/>
        <w:t xml:space="preserve">Registration </w:t>
      </w:r>
      <w:r>
        <w:rPr/>
        <w:t>is on line at tmta.org</w:t>
      </w:r>
    </w:p>
    <w:p>
      <w:pPr>
        <w:pStyle w:val="Normal"/>
        <w:numPr>
          <w:ilvl w:val="0"/>
          <w:numId w:val="15"/>
        </w:numPr>
        <w:jc w:val="both"/>
        <w:rPr>
          <w:b/>
          <w:i/>
        </w:rPr>
      </w:pPr>
      <w:r>
        <w:rPr/>
        <w:t xml:space="preserve">Mail  a check for the amount due by the deadline </w:t>
      </w:r>
      <w:r>
        <w:rPr>
          <w:b/>
          <w:i/>
        </w:rPr>
        <w:t>January 18th.</w:t>
      </w:r>
    </w:p>
    <w:p>
      <w:pPr>
        <w:pStyle w:val="Normal"/>
        <w:numPr>
          <w:ilvl w:val="1"/>
          <w:numId w:val="15"/>
        </w:numPr>
        <w:rPr>
          <w:b/>
          <w:i/>
        </w:rPr>
      </w:pPr>
      <w:r>
        <w:rPr>
          <w:b/>
          <w:i/>
        </w:rPr>
        <w:t>Make the check payable to Bluebonnet MTA.</w:t>
      </w:r>
    </w:p>
    <w:p>
      <w:pPr>
        <w:pStyle w:val="Normal"/>
        <w:numPr>
          <w:ilvl w:val="1"/>
          <w:numId w:val="15"/>
        </w:numPr>
        <w:rPr>
          <w:b/>
          <w:i/>
        </w:rPr>
      </w:pPr>
      <w:r>
        <w:rPr>
          <w:b/>
          <w:i/>
        </w:rPr>
        <w:t>Include the number of students on the check.</w:t>
      </w:r>
    </w:p>
    <w:p>
      <w:pPr>
        <w:pStyle w:val="Normal"/>
        <w:numPr>
          <w:ilvl w:val="1"/>
          <w:numId w:val="15"/>
        </w:numPr>
        <w:rPr>
          <w:b/>
          <w:i/>
        </w:rPr>
      </w:pPr>
      <w:r>
        <w:rPr>
          <w:b/>
          <w:i/>
        </w:rPr>
        <w:t xml:space="preserve">Mail entry packet to </w:t>
      </w:r>
      <w:r>
        <w:rPr>
          <w:b/>
          <w:i/>
        </w:rPr>
        <w:t>Martha Marks</w:t>
      </w:r>
      <w:r>
        <w:rPr>
          <w:b/>
          <w:i/>
        </w:rPr>
        <w:t>.</w:t>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rPr/>
      </w:pPr>
      <w:r>
        <w:rPr/>
        <w:t xml:space="preserve">Revised </w:t>
      </w:r>
      <w:r>
        <w:rPr/>
        <w:t>September</w:t>
      </w:r>
      <w:r>
        <w:rPr/>
        <w:t xml:space="preserve"> 201</w:t>
      </w:r>
      <w:r>
        <w:rPr/>
        <w:t>7</w:t>
      </w:r>
    </w:p>
    <w:p>
      <w:pPr>
        <w:pStyle w:val="Normal"/>
        <w:rPr/>
      </w:pPr>
      <w:r>
        <w:rPr/>
      </w:r>
    </w:p>
    <w:p>
      <w:pPr>
        <w:pStyle w:val="Normal"/>
        <w:pageBreakBefore/>
        <w:pBdr>
          <w:top w:val="single" w:sz="4" w:space="1" w:color="00000A"/>
          <w:left w:val="single" w:sz="4" w:space="4" w:color="00000A"/>
          <w:bottom w:val="single" w:sz="4" w:space="1" w:color="00000A"/>
          <w:right w:val="single" w:sz="4" w:space="4" w:color="00000A"/>
        </w:pBdr>
        <w:jc w:val="center"/>
        <w:rPr>
          <w:rFonts w:cs="Arial" w:ascii="Arial" w:hAnsi="Arial"/>
          <w:b/>
          <w:sz w:val="28"/>
          <w:szCs w:val="28"/>
        </w:rPr>
      </w:pPr>
      <w:r>
        <w:rPr>
          <w:rFonts w:cs="Arial" w:ascii="Arial" w:hAnsi="Arial"/>
          <w:b/>
          <w:sz w:val="28"/>
          <w:szCs w:val="28"/>
        </w:rPr>
        <w:t>Parent/Student Hand Out - Ensembles</w:t>
      </w:r>
    </w:p>
    <w:p>
      <w:pPr>
        <w:pStyle w:val="Normal"/>
        <w:spacing w:lineRule="auto" w:line="240"/>
        <w:rPr>
          <w:rFonts w:cs="Arial" w:ascii="Arial" w:hAnsi="Arial"/>
          <w:b/>
          <w:u w:val="single"/>
        </w:rPr>
      </w:pPr>
      <w:r>
        <w:rPr>
          <w:rFonts w:cs="Arial" w:ascii="Arial" w:hAnsi="Arial"/>
          <w:b/>
          <w:u w:val="single"/>
        </w:rPr>
        <w:t>Parent Information:</w:t>
      </w:r>
    </w:p>
    <w:p>
      <w:pPr>
        <w:pStyle w:val="Normal"/>
        <w:spacing w:lineRule="auto" w:line="240"/>
        <w:rPr>
          <w:rFonts w:cs="Arial" w:ascii="Arial" w:hAnsi="Arial"/>
          <w:b/>
          <w:u w:val="single"/>
        </w:rPr>
      </w:pPr>
      <w:r>
        <w:rPr>
          <w:rFonts w:cs="Arial" w:ascii="Arial" w:hAnsi="Arial"/>
          <w:b/>
          <w:u w:val="single"/>
        </w:rPr>
      </w:r>
    </w:p>
    <w:p>
      <w:pPr>
        <w:pStyle w:val="Normal"/>
        <w:spacing w:lineRule="auto" w:line="240"/>
        <w:jc w:val="both"/>
        <w:rPr>
          <w:rFonts w:cs="Arial" w:ascii="Arial" w:hAnsi="Arial"/>
        </w:rPr>
      </w:pPr>
      <w:r>
        <w:rPr>
          <w:rFonts w:cs="Arial" w:ascii="Arial" w:hAnsi="Arial"/>
        </w:rPr>
        <w:t>This is a TMTA-S.A. Program.  The purpose of this activity is to give the beginner, intermediate, and advanced piano student a unique opportunity to perform in ensemble, perform in a large venue, and advance their own personal performance art.</w:t>
      </w:r>
    </w:p>
    <w:p>
      <w:pPr>
        <w:pStyle w:val="Normal"/>
        <w:spacing w:lineRule="auto" w:line="240"/>
        <w:jc w:val="both"/>
        <w:rPr>
          <w:rFonts w:cs="Arial" w:ascii="Arial" w:hAnsi="Arial"/>
          <w:b/>
          <w:i/>
          <w:u w:val="single"/>
        </w:rPr>
      </w:pPr>
      <w:r>
        <w:rPr>
          <w:rFonts w:cs="Arial" w:ascii="Arial" w:hAnsi="Arial"/>
          <w:b/>
          <w:i/>
          <w:u w:val="single"/>
        </w:rPr>
        <w:t>*Only students who have passed the theory test are eligible to participate in this activity.</w:t>
      </w:r>
    </w:p>
    <w:p>
      <w:pPr>
        <w:pStyle w:val="Normal"/>
        <w:spacing w:lineRule="auto" w:line="240"/>
        <w:jc w:val="both"/>
        <w:rPr>
          <w:rFonts w:cs="Arial" w:ascii="Arial" w:hAnsi="Arial"/>
        </w:rPr>
      </w:pPr>
      <w:r>
        <w:rPr>
          <w:rFonts w:cs="Arial" w:ascii="Arial" w:hAnsi="Arial"/>
        </w:rPr>
        <w:t xml:space="preserve">Your child is required to attend 4-6 rehearsals. These rehearsals will take place in a place of business.  Please arrange to drop your child off and pick them back up on time.  We are unable to have children waiting around before or after their group time. </w:t>
      </w:r>
    </w:p>
    <w:p>
      <w:pPr>
        <w:pStyle w:val="Normal"/>
        <w:spacing w:lineRule="auto" w:line="240"/>
        <w:jc w:val="both"/>
        <w:rPr>
          <w:rFonts w:cs="Arial" w:ascii="Arial" w:hAnsi="Arial"/>
        </w:rPr>
      </w:pPr>
      <w:r>
        <w:rPr>
          <w:rFonts w:cs="Arial" w:ascii="Arial" w:hAnsi="Arial"/>
        </w:rPr>
      </w:r>
    </w:p>
    <w:p>
      <w:pPr>
        <w:pStyle w:val="Normal"/>
        <w:spacing w:lineRule="auto" w:line="240"/>
        <w:jc w:val="both"/>
        <w:rPr>
          <w:rFonts w:cs="Arial" w:ascii="Arial" w:hAnsi="Arial"/>
        </w:rPr>
      </w:pPr>
      <w:r>
        <w:rPr>
          <w:rFonts w:cs="Arial" w:ascii="Arial" w:hAnsi="Arial"/>
        </w:rPr>
        <w:t>All communication regarding these rehearsals and all other details will be sent to you by email.</w:t>
      </w:r>
    </w:p>
    <w:p>
      <w:pPr>
        <w:pStyle w:val="Normal"/>
        <w:spacing w:lineRule="auto" w:line="240"/>
        <w:jc w:val="both"/>
        <w:rPr>
          <w:rFonts w:cs="Arial" w:ascii="Arial" w:hAnsi="Arial"/>
        </w:rPr>
      </w:pPr>
      <w:r>
        <w:rPr>
          <w:rFonts w:cs="Arial" w:ascii="Arial" w:hAnsi="Arial"/>
        </w:rPr>
      </w:r>
    </w:p>
    <w:p>
      <w:pPr>
        <w:pStyle w:val="Normal"/>
        <w:spacing w:lineRule="auto" w:line="240"/>
        <w:jc w:val="both"/>
        <w:rPr>
          <w:rFonts w:cs="Arial" w:ascii="Arial" w:hAnsi="Arial"/>
        </w:rPr>
      </w:pPr>
      <w:r>
        <w:rPr>
          <w:rFonts w:cs="Arial" w:ascii="Arial" w:hAnsi="Arial"/>
        </w:rPr>
        <w:t>Each ensemble group will choose a costume for their performance.  Details about the costumes, and measurements will be taken at the first or second rehearsal.  The costumes are about $20 or $30.</w:t>
      </w:r>
    </w:p>
    <w:p>
      <w:pPr>
        <w:pStyle w:val="Normal"/>
        <w:spacing w:lineRule="auto" w:line="240"/>
        <w:jc w:val="both"/>
        <w:rPr>
          <w:rFonts w:cs="Arial" w:ascii="Arial" w:hAnsi="Arial"/>
        </w:rPr>
      </w:pPr>
      <w:r>
        <w:rPr>
          <w:rFonts w:cs="Arial" w:ascii="Arial" w:hAnsi="Arial"/>
        </w:rPr>
      </w:r>
    </w:p>
    <w:p>
      <w:pPr>
        <w:pStyle w:val="Normal"/>
        <w:spacing w:lineRule="auto" w:line="240"/>
        <w:jc w:val="both"/>
        <w:rPr>
          <w:rFonts w:cs="Arial" w:ascii="Arial" w:hAnsi="Arial"/>
          <w:b/>
          <w:u w:val="single"/>
        </w:rPr>
      </w:pPr>
      <w:r>
        <w:rPr>
          <w:rFonts w:cs="Arial" w:ascii="Arial" w:hAnsi="Arial"/>
          <w:b/>
          <w:u w:val="single"/>
        </w:rPr>
        <w:t>Registration:</w:t>
      </w:r>
    </w:p>
    <w:p>
      <w:pPr>
        <w:pStyle w:val="Normal"/>
        <w:spacing w:lineRule="auto" w:line="240"/>
        <w:jc w:val="both"/>
        <w:rPr>
          <w:rFonts w:cs="Arial" w:ascii="Arial" w:hAnsi="Arial"/>
          <w:b/>
          <w:u w:val="single"/>
        </w:rPr>
      </w:pPr>
      <w:r>
        <w:rPr>
          <w:rFonts w:cs="Arial" w:ascii="Arial" w:hAnsi="Arial"/>
          <w:b/>
          <w:u w:val="single"/>
        </w:rPr>
      </w:r>
    </w:p>
    <w:p>
      <w:pPr>
        <w:pStyle w:val="Normal"/>
        <w:spacing w:lineRule="auto" w:line="240"/>
        <w:jc w:val="both"/>
        <w:rPr>
          <w:rFonts w:cs="Arial" w:ascii="Arial" w:hAnsi="Arial"/>
        </w:rPr>
      </w:pPr>
      <w:r>
        <w:rPr>
          <w:rFonts w:cs="Arial" w:ascii="Arial" w:hAnsi="Arial"/>
        </w:rPr>
        <w:t xml:space="preserve">Your child’s registration for the convention is included in the registration fee for the Ensembles.  You will need to register as well.  It is best to register before the convention, either by fax or online.  </w:t>
      </w:r>
    </w:p>
    <w:p>
      <w:pPr>
        <w:pStyle w:val="Normal"/>
        <w:spacing w:lineRule="auto" w:line="240"/>
        <w:jc w:val="both"/>
        <w:rPr>
          <w:rFonts w:cs="Arial" w:ascii="Arial" w:hAnsi="Arial"/>
        </w:rPr>
      </w:pPr>
      <w:r>
        <w:rPr>
          <w:rFonts w:cs="Arial" w:ascii="Arial" w:hAnsi="Arial"/>
        </w:rPr>
      </w:r>
    </w:p>
    <w:p>
      <w:pPr>
        <w:pStyle w:val="Normal"/>
        <w:spacing w:lineRule="auto" w:line="240"/>
        <w:jc w:val="both"/>
        <w:rPr>
          <w:rFonts w:cs="Arial" w:ascii="Arial" w:hAnsi="Arial"/>
        </w:rPr>
      </w:pPr>
      <w:r>
        <w:rPr>
          <w:rFonts w:cs="Arial" w:ascii="Arial" w:hAnsi="Arial"/>
        </w:rPr>
        <w:t>You will need to allow enough time to get your badges at the Convention Registration Booths before the Dress Rehearsal.  Remember that everyone will be arriving at the same time.</w:t>
      </w:r>
    </w:p>
    <w:p>
      <w:pPr>
        <w:pStyle w:val="Normal"/>
        <w:spacing w:lineRule="auto" w:line="240"/>
        <w:jc w:val="both"/>
        <w:rPr>
          <w:rFonts w:cs="Arial" w:ascii="Arial" w:hAnsi="Arial"/>
        </w:rPr>
      </w:pPr>
      <w:r>
        <w:rPr>
          <w:rFonts w:cs="Arial" w:ascii="Arial" w:hAnsi="Arial"/>
        </w:rPr>
      </w:r>
    </w:p>
    <w:p>
      <w:pPr>
        <w:pStyle w:val="Normal"/>
        <w:spacing w:lineRule="auto" w:line="240"/>
        <w:jc w:val="both"/>
        <w:rPr>
          <w:rFonts w:cs="Arial" w:ascii="Arial" w:hAnsi="Arial"/>
          <w:b/>
          <w:u w:val="single"/>
        </w:rPr>
      </w:pPr>
      <w:r>
        <w:rPr>
          <w:rFonts w:cs="Arial" w:ascii="Arial" w:hAnsi="Arial"/>
          <w:b/>
          <w:u w:val="single"/>
        </w:rPr>
      </w:r>
    </w:p>
    <w:p>
      <w:pPr>
        <w:pStyle w:val="Normal"/>
        <w:spacing w:lineRule="auto" w:line="240"/>
        <w:jc w:val="both"/>
        <w:rPr>
          <w:rFonts w:cs="Arial" w:ascii="Arial" w:hAnsi="Arial"/>
          <w:b/>
          <w:u w:val="single"/>
        </w:rPr>
      </w:pPr>
      <w:r>
        <w:rPr>
          <w:rFonts w:cs="Arial" w:ascii="Arial" w:hAnsi="Arial"/>
          <w:b/>
          <w:u w:val="single"/>
        </w:rPr>
      </w:r>
    </w:p>
    <w:p>
      <w:pPr>
        <w:pStyle w:val="Normal"/>
        <w:spacing w:lineRule="auto" w:line="240"/>
        <w:jc w:val="both"/>
        <w:rPr>
          <w:rFonts w:cs="Arial" w:ascii="Arial" w:hAnsi="Arial"/>
          <w:b/>
          <w:u w:val="single"/>
        </w:rPr>
      </w:pPr>
      <w:r>
        <w:rPr>
          <w:rFonts w:cs="Arial" w:ascii="Arial" w:hAnsi="Arial"/>
          <w:b/>
          <w:u w:val="single"/>
        </w:rPr>
        <w:t>Required Events:</w:t>
      </w:r>
    </w:p>
    <w:p>
      <w:pPr>
        <w:pStyle w:val="Normal"/>
        <w:spacing w:lineRule="auto" w:line="240"/>
        <w:jc w:val="both"/>
        <w:rPr>
          <w:rFonts w:cs="Arial" w:ascii="Arial" w:hAnsi="Arial"/>
          <w:b/>
          <w:u w:val="single"/>
        </w:rPr>
      </w:pPr>
      <w:r>
        <w:rPr>
          <w:rFonts w:cs="Arial" w:ascii="Arial" w:hAnsi="Arial"/>
          <w:b/>
          <w:u w:val="single"/>
        </w:rPr>
      </w:r>
    </w:p>
    <w:p>
      <w:pPr>
        <w:pStyle w:val="Normal"/>
        <w:spacing w:lineRule="auto" w:line="240"/>
        <w:jc w:val="both"/>
        <w:rPr>
          <w:rFonts w:cs="Arial" w:ascii="Arial" w:hAnsi="Arial"/>
        </w:rPr>
      </w:pPr>
      <w:r>
        <w:rPr>
          <w:rFonts w:cs="Arial" w:ascii="Arial" w:hAnsi="Arial"/>
        </w:rPr>
        <w:t>Your child is required to attend the following events during the convention.  Please allow enough time for your child to arrive at each event 30 minutes or more before each event.  Your child’s director will give you better instructions at that time.</w:t>
      </w:r>
    </w:p>
    <w:p>
      <w:pPr>
        <w:pStyle w:val="Normal"/>
        <w:spacing w:lineRule="auto" w:line="240"/>
        <w:jc w:val="both"/>
        <w:rPr>
          <w:rFonts w:cs="Arial" w:ascii="Arial" w:hAnsi="Arial"/>
        </w:rPr>
      </w:pPr>
      <w:r>
        <w:rPr>
          <w:rFonts w:cs="Arial" w:ascii="Arial" w:hAnsi="Arial"/>
        </w:rPr>
      </w:r>
    </w:p>
    <w:p>
      <w:pPr>
        <w:pStyle w:val="ListParagraph"/>
        <w:spacing w:lineRule="auto" w:line="240"/>
        <w:jc w:val="both"/>
        <w:rPr>
          <w:rFonts w:cs="Arial" w:ascii="Arial" w:hAnsi="Arial"/>
        </w:rPr>
      </w:pPr>
      <w:r>
        <w:rPr>
          <w:rFonts w:cs="Arial" w:ascii="Arial" w:hAnsi="Arial"/>
        </w:rPr>
        <w:t>Dress Rehearsal (In Costume)</w:t>
      </w:r>
    </w:p>
    <w:p>
      <w:pPr>
        <w:pStyle w:val="ListParagraph"/>
        <w:spacing w:lineRule="auto" w:line="240"/>
        <w:jc w:val="both"/>
        <w:rPr>
          <w:rFonts w:cs="Arial" w:ascii="Arial" w:hAnsi="Arial"/>
        </w:rPr>
      </w:pPr>
      <w:r>
        <w:rPr>
          <w:rFonts w:cs="Arial" w:ascii="Arial" w:hAnsi="Arial"/>
        </w:rPr>
      </w:r>
    </w:p>
    <w:p>
      <w:pPr>
        <w:pStyle w:val="ListParagraph"/>
        <w:spacing w:lineRule="auto" w:line="240"/>
        <w:jc w:val="both"/>
        <w:rPr>
          <w:rFonts w:cs="Arial" w:ascii="Arial" w:hAnsi="Arial"/>
        </w:rPr>
      </w:pPr>
      <w:r>
        <w:rPr>
          <w:rFonts w:cs="Arial" w:ascii="Arial" w:hAnsi="Arial"/>
        </w:rPr>
        <w:t>Group Pictures</w:t>
      </w:r>
    </w:p>
    <w:p>
      <w:pPr>
        <w:pStyle w:val="Normal"/>
        <w:spacing w:lineRule="auto" w:line="240"/>
        <w:jc w:val="both"/>
        <w:rPr>
          <w:rFonts w:cs="Arial" w:ascii="Arial" w:hAnsi="Arial"/>
        </w:rPr>
      </w:pPr>
      <w:r>
        <w:rPr>
          <w:rFonts w:cs="Arial" w:ascii="Arial" w:hAnsi="Arial"/>
        </w:rPr>
      </w:r>
    </w:p>
    <w:p>
      <w:pPr>
        <w:pStyle w:val="ListParagraph"/>
        <w:spacing w:lineRule="auto" w:line="240"/>
        <w:jc w:val="both"/>
        <w:rPr>
          <w:rFonts w:cs="Arial" w:ascii="Arial" w:hAnsi="Arial"/>
        </w:rPr>
      </w:pPr>
      <w:r>
        <w:rPr>
          <w:rFonts w:cs="Arial" w:ascii="Arial" w:hAnsi="Arial"/>
        </w:rPr>
        <w:t>Group Practice</w:t>
      </w:r>
    </w:p>
    <w:p>
      <w:pPr>
        <w:pStyle w:val="Normal"/>
        <w:spacing w:lineRule="auto" w:line="240"/>
        <w:jc w:val="both"/>
        <w:rPr>
          <w:rFonts w:cs="Arial" w:ascii="Arial" w:hAnsi="Arial"/>
        </w:rPr>
      </w:pPr>
      <w:r>
        <w:rPr>
          <w:rFonts w:cs="Arial" w:ascii="Arial" w:hAnsi="Arial"/>
        </w:rPr>
      </w:r>
    </w:p>
    <w:p>
      <w:pPr>
        <w:pStyle w:val="ListParagraph"/>
        <w:spacing w:lineRule="auto" w:line="240"/>
        <w:jc w:val="both"/>
        <w:rPr>
          <w:rFonts w:cs="Arial" w:ascii="Arial" w:hAnsi="Arial"/>
        </w:rPr>
      </w:pPr>
      <w:r>
        <w:rPr>
          <w:rFonts w:cs="Arial" w:ascii="Arial" w:hAnsi="Arial"/>
        </w:rPr>
        <w:t>Extra Lab Practice (If needed)</w:t>
      </w:r>
    </w:p>
    <w:p>
      <w:pPr>
        <w:pStyle w:val="Normal"/>
        <w:spacing w:lineRule="auto" w:line="240"/>
        <w:jc w:val="both"/>
        <w:rPr>
          <w:rFonts w:cs="Arial" w:ascii="Arial" w:hAnsi="Arial"/>
        </w:rPr>
      </w:pPr>
      <w:r>
        <w:rPr>
          <w:rFonts w:cs="Arial" w:ascii="Arial" w:hAnsi="Arial"/>
        </w:rPr>
      </w:r>
    </w:p>
    <w:p>
      <w:pPr>
        <w:pStyle w:val="ListParagraph"/>
        <w:spacing w:lineRule="auto" w:line="240"/>
        <w:jc w:val="both"/>
        <w:rPr>
          <w:rFonts w:cs="Arial" w:ascii="Arial" w:hAnsi="Arial"/>
        </w:rPr>
      </w:pPr>
      <w:r>
        <w:rPr>
          <w:rFonts w:cs="Arial" w:ascii="Arial" w:hAnsi="Arial"/>
        </w:rPr>
        <w:t>Final Performance</w:t>
      </w:r>
    </w:p>
    <w:p>
      <w:pPr>
        <w:pStyle w:val="Normal"/>
        <w:spacing w:lineRule="auto" w:line="240"/>
        <w:jc w:val="both"/>
        <w:rPr>
          <w:rFonts w:cs="Arial" w:ascii="Arial" w:hAnsi="Arial"/>
        </w:rPr>
      </w:pPr>
      <w:r>
        <w:rPr>
          <w:rFonts w:cs="Arial" w:ascii="Arial" w:hAnsi="Arial"/>
        </w:rPr>
      </w:r>
    </w:p>
    <w:p>
      <w:pPr>
        <w:pStyle w:val="Normal"/>
        <w:spacing w:lineRule="auto" w:line="240"/>
        <w:jc w:val="both"/>
        <w:rPr>
          <w:rFonts w:cs="Arial" w:ascii="Arial" w:hAnsi="Arial"/>
          <w:b/>
          <w:u w:val="single"/>
        </w:rPr>
      </w:pPr>
      <w:r>
        <w:rPr>
          <w:rFonts w:cs="Arial" w:ascii="Arial" w:hAnsi="Arial"/>
          <w:b/>
          <w:u w:val="single"/>
        </w:rPr>
        <w:t>About the Final Performance:</w:t>
      </w:r>
    </w:p>
    <w:p>
      <w:pPr>
        <w:pStyle w:val="Normal"/>
        <w:spacing w:lineRule="auto" w:line="240"/>
        <w:jc w:val="both"/>
        <w:rPr>
          <w:rFonts w:cs="Arial" w:ascii="Arial" w:hAnsi="Arial"/>
          <w:b/>
          <w:u w:val="single"/>
        </w:rPr>
      </w:pPr>
      <w:r>
        <w:rPr>
          <w:rFonts w:cs="Arial" w:ascii="Arial" w:hAnsi="Arial"/>
          <w:b/>
          <w:u w:val="single"/>
        </w:rPr>
      </w:r>
    </w:p>
    <w:p>
      <w:pPr>
        <w:pStyle w:val="Normal"/>
        <w:spacing w:lineRule="auto" w:line="240"/>
        <w:jc w:val="both"/>
        <w:rPr>
          <w:rFonts w:cs="Arial" w:ascii="Arial" w:hAnsi="Arial"/>
        </w:rPr>
      </w:pPr>
      <w:r>
        <w:rPr>
          <w:rFonts w:cs="Arial" w:ascii="Arial" w:hAnsi="Arial"/>
        </w:rPr>
        <w:t xml:space="preserve">All students are required to remain with their group to the end of the program. The only exceptions are for students that are participating in other events at the same time.  In this case, the director needs to be notified in advance with proof of the conflict.  </w:t>
      </w:r>
    </w:p>
    <w:p>
      <w:pPr>
        <w:pStyle w:val="Normal"/>
        <w:spacing w:lineRule="auto" w:line="240"/>
        <w:jc w:val="both"/>
        <w:rPr>
          <w:rFonts w:cs="Arial" w:ascii="Arial" w:hAnsi="Arial"/>
        </w:rPr>
      </w:pPr>
      <w:r>
        <w:rPr>
          <w:rFonts w:cs="Arial" w:ascii="Arial" w:hAnsi="Arial"/>
        </w:rPr>
        <w:t xml:space="preserve">Any association, having someone leave before the end of the program, will be disqualified from performing the following year.  </w:t>
      </w:r>
    </w:p>
    <w:p>
      <w:pPr>
        <w:pStyle w:val="Normal"/>
        <w:spacing w:lineRule="auto" w:line="240"/>
        <w:jc w:val="both"/>
        <w:rPr>
          <w:rFonts w:cs="Arial" w:ascii="Arial" w:hAnsi="Arial"/>
        </w:rPr>
      </w:pPr>
      <w:r>
        <w:rPr>
          <w:rFonts w:cs="Arial" w:ascii="Arial" w:hAnsi="Arial"/>
        </w:rPr>
      </w:r>
    </w:p>
    <w:p>
      <w:pPr>
        <w:pStyle w:val="Normal"/>
        <w:spacing w:lineRule="auto" w:line="240"/>
        <w:jc w:val="both"/>
        <w:rPr>
          <w:rFonts w:cs="Arial" w:ascii="Arial" w:hAnsi="Arial"/>
          <w:b/>
          <w:u w:val="single"/>
        </w:rPr>
      </w:pPr>
      <w:r>
        <w:rPr>
          <w:rFonts w:cs="Arial" w:ascii="Arial" w:hAnsi="Arial"/>
          <w:b/>
          <w:u w:val="single"/>
        </w:rPr>
        <w:t>Other Events:</w:t>
      </w:r>
    </w:p>
    <w:p>
      <w:pPr>
        <w:pStyle w:val="Normal"/>
        <w:spacing w:lineRule="auto" w:line="240"/>
        <w:jc w:val="both"/>
        <w:rPr>
          <w:rFonts w:cs="Arial" w:ascii="Arial" w:hAnsi="Arial"/>
          <w:b/>
          <w:u w:val="single"/>
        </w:rPr>
      </w:pPr>
      <w:r>
        <w:rPr>
          <w:rFonts w:cs="Arial" w:ascii="Arial" w:hAnsi="Arial"/>
          <w:b/>
          <w:u w:val="single"/>
        </w:rPr>
      </w:r>
    </w:p>
    <w:p>
      <w:pPr>
        <w:pStyle w:val="Normal"/>
        <w:spacing w:lineRule="auto" w:line="240"/>
        <w:jc w:val="both"/>
        <w:rPr>
          <w:rFonts w:cs="Arial" w:ascii="Arial" w:hAnsi="Arial"/>
        </w:rPr>
      </w:pPr>
      <w:r>
        <w:rPr>
          <w:rFonts w:cs="Arial" w:ascii="Arial" w:hAnsi="Arial"/>
        </w:rPr>
        <w:t>During your free time, check out the Semi-Finals and Finals of the various Performance Competitions. The schedule can be found in the convention magazine.</w:t>
      </w:r>
    </w:p>
    <w:p>
      <w:pPr>
        <w:pStyle w:val="Normal"/>
        <w:spacing w:lineRule="auto" w:line="240"/>
        <w:jc w:val="both"/>
        <w:rPr>
          <w:rFonts w:cs="Arial" w:ascii="Arial" w:hAnsi="Arial"/>
        </w:rPr>
      </w:pPr>
      <w:r>
        <w:rPr>
          <w:rFonts w:cs="Arial" w:ascii="Arial" w:hAnsi="Arial"/>
        </w:rPr>
        <w:t xml:space="preserve">Visit the Trade Show.  There are many vendors with great selections of music and gifts.   </w:t>
      </w:r>
    </w:p>
    <w:p>
      <w:pPr>
        <w:pStyle w:val="Normal"/>
        <w:spacing w:lineRule="auto" w:line="240"/>
        <w:jc w:val="both"/>
        <w:rPr>
          <w:rFonts w:cs="Arial" w:ascii="Arial" w:hAnsi="Arial"/>
        </w:rPr>
      </w:pPr>
      <w:r>
        <w:rPr>
          <w:rFonts w:cs="Arial" w:ascii="Arial" w:hAnsi="Arial"/>
        </w:rPr>
      </w:r>
    </w:p>
    <w:p>
      <w:pPr>
        <w:pStyle w:val="Normal"/>
        <w:spacing w:lineRule="auto" w:line="240"/>
        <w:jc w:val="both"/>
        <w:rPr>
          <w:rFonts w:cs="Arial" w:ascii="Arial" w:hAnsi="Arial"/>
        </w:rPr>
      </w:pPr>
      <w:r>
        <w:rPr>
          <w:rFonts w:cs="Arial" w:ascii="Arial" w:hAnsi="Arial"/>
        </w:rPr>
      </w:r>
    </w:p>
    <w:p>
      <w:pPr>
        <w:pStyle w:val="Normal"/>
        <w:spacing w:lineRule="auto" w:line="240"/>
        <w:jc w:val="both"/>
        <w:rPr>
          <w:rFonts w:cs="Arial" w:ascii="Arial" w:hAnsi="Arial"/>
        </w:rPr>
      </w:pPr>
      <w:r>
        <w:rPr>
          <w:rFonts w:cs="Arial" w:ascii="Arial" w:hAnsi="Arial"/>
        </w:rPr>
      </w:r>
    </w:p>
    <w:p>
      <w:pPr>
        <w:pStyle w:val="Normal"/>
        <w:spacing w:lineRule="auto" w:line="240"/>
        <w:jc w:val="both"/>
        <w:rPr>
          <w:rFonts w:cs="Arial" w:ascii="Arial" w:hAnsi="Arial"/>
        </w:rPr>
      </w:pPr>
      <w:r>
        <w:rPr>
          <w:rFonts w:cs="Arial" w:ascii="Arial" w:hAnsi="Arial"/>
        </w:rPr>
      </w:r>
    </w:p>
    <w:p>
      <w:pPr>
        <w:pStyle w:val="Normal"/>
        <w:spacing w:lineRule="auto" w:line="240"/>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jc w:val="center"/>
        <w:rPr>
          <w:sz w:val="32"/>
          <w:szCs w:val="32"/>
        </w:rPr>
      </w:pPr>
      <w:r>
        <w:rPr>
          <w:sz w:val="32"/>
          <w:szCs w:val="32"/>
        </w:rPr>
        <w:t>How to For Trophies Chairman</w:t>
      </w:r>
    </w:p>
    <w:p>
      <w:pPr>
        <w:pStyle w:val="Normal"/>
        <w:rPr/>
      </w:pPr>
      <w:r>
        <w:rPr/>
      </w:r>
    </w:p>
    <w:p>
      <w:pPr>
        <w:pStyle w:val="Normal"/>
        <w:rPr/>
      </w:pPr>
      <w:r>
        <w:rPr/>
      </w:r>
    </w:p>
    <w:p>
      <w:pPr>
        <w:pStyle w:val="Normal"/>
        <w:rPr/>
      </w:pPr>
      <w:r>
        <w:rPr/>
        <w:t>The Trophies Chairman keeps records of festival  student ratings and orders trophies as needed.</w:t>
      </w:r>
    </w:p>
    <w:p>
      <w:pPr>
        <w:pStyle w:val="Normal"/>
        <w:rPr/>
      </w:pPr>
      <w:r>
        <w:rPr/>
      </w:r>
    </w:p>
    <w:p>
      <w:pPr>
        <w:pStyle w:val="Normal"/>
        <w:rPr/>
      </w:pPr>
      <w:r>
        <w:rPr/>
        <w:t xml:space="preserve">Students will get trophies for Master Composers festivals. Students must collect twelve points to get a trophy. </w:t>
      </w:r>
    </w:p>
    <w:p>
      <w:pPr>
        <w:pStyle w:val="Normal"/>
        <w:rPr/>
      </w:pPr>
      <w:r>
        <w:rPr/>
        <w:br/>
        <w:t xml:space="preserve">An Excellent rating is worth 1 point, </w:t>
        <w:br/>
        <w:t>a Superior minus is worth 2 points,</w:t>
        <w:br/>
        <w:t xml:space="preserve">a Superior is worth 3 points, </w:t>
        <w:br/>
        <w:t xml:space="preserve">a Superior plus is worth 4 points. </w:t>
      </w:r>
    </w:p>
    <w:p>
      <w:pPr>
        <w:pStyle w:val="Normal"/>
        <w:rPr/>
      </w:pPr>
      <w:r>
        <w:rPr/>
        <w:br/>
        <w:t>The trophies will be engraved Great Composers Festival, Bluebonnet MTA, student name, year.</w:t>
      </w:r>
    </w:p>
    <w:p>
      <w:pPr>
        <w:pStyle w:val="Normal"/>
        <w:rPr/>
      </w:pPr>
      <w:r>
        <w:rPr/>
        <w:t>Or Bluebonnet MTA year, student name.</w:t>
      </w:r>
    </w:p>
    <w:p>
      <w:pPr>
        <w:pStyle w:val="Normal"/>
        <w:rPr/>
      </w:pPr>
      <w:r>
        <w:rPr/>
        <w:br/>
        <w:t>Festival chairs must keep records of student ratings and turn them in to Trophies Chairman.</w:t>
      </w:r>
    </w:p>
    <w:p>
      <w:pPr>
        <w:pStyle w:val="Normal"/>
        <w:rPr/>
      </w:pPr>
      <w:r>
        <w:rPr/>
      </w:r>
    </w:p>
    <w:p>
      <w:pPr>
        <w:pStyle w:val="Normal"/>
        <w:rPr/>
      </w:pPr>
      <w:r>
        <w:rPr/>
        <w:t>The first trophy a student receives will be small.  The second trophy a student receives will be medium size.  The third trophy a student receives will be large.</w:t>
        <w:br/>
      </w:r>
    </w:p>
    <w:p>
      <w:pPr>
        <w:pStyle w:val="Normal"/>
        <w:widowControl w:val="false"/>
        <w:tabs>
          <w:tab w:val="left" w:pos="720" w:leader="none"/>
        </w:tabs>
        <w:suppressAutoHyphens w:val="true"/>
        <w:bidi w:val="0"/>
        <w:spacing w:lineRule="auto" w:line="276" w:before="0" w:after="200"/>
        <w:jc w:val="left"/>
        <w:rPr/>
      </w:pPr>
      <w:r>
        <w:rPr/>
        <w:t xml:space="preserve">Teachers must keep track of their students' points and turn them in for redemption to the trophies chairman. </w:t>
      </w:r>
    </w:p>
    <w:sectPr>
      <w:type w:val="continuous"/>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1"/>
    <w:family w:val="modern"/>
    <w:pitch w:val="default"/>
  </w:font>
  <w:font w:name="Wingdings">
    <w:charset w:val="02"/>
    <w:family w:val="auto"/>
    <w:pitch w:val="variable"/>
  </w:font>
  <w:font w:name="Liberation Sans">
    <w:altName w:val="Arial"/>
    <w:charset w:val="01"/>
    <w:family w:val="swiss"/>
    <w:pitch w:val="variable"/>
  </w:font>
  <w:font w:name="Times New Roman">
    <w:charset w:val="01"/>
    <w:family w:val="roman"/>
    <w:pitch w:val="variable"/>
  </w:font>
  <w:font w:name="BlairMdITC TT-Medium">
    <w:charset w:val="01"/>
    <w:family w:val="roman"/>
    <w:pitch w:val="variable"/>
  </w:font>
  <w:font w:name="BlairMdITC TT-Medium">
    <w:altName w:val="Courier New"/>
    <w:charset w:val="01"/>
    <w:family w:val="auto"/>
    <w:pitch w:val="variable"/>
  </w:font>
  <w:font w:name="Arial Narrow">
    <w:charset w:val="01"/>
    <w:family w:val="roman"/>
    <w:pitch w:val="variable"/>
  </w:font>
  <w:font w:name="Arial">
    <w:charset w:val="01"/>
    <w:family w:val="roman"/>
    <w:pitch w:val="variable"/>
  </w:font>
  <w:font w:name="Courier New">
    <w:charset w:val="01"/>
    <w:family w:val="modern"/>
    <w:pitch w:val="fixed"/>
  </w:font>
  <w:font w:name="Symbol">
    <w:charset w:val="02"/>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r>
      <w:pict>
        <v:rect fillcolor="#FFFFFF" strokecolor="#000000" strokeweight="0pt" style="position:absolute;width:12.05pt;height:13.8pt;mso-wrap-distance-left:-0.05pt;mso-wrap-distance-right:-0.05pt;mso-wrap-distance-top:0pt;mso-wrap-distance-bottom:0pt;margin-top:0.05pt;margin-left:210pt">
          <v:fill opacity="0f"/>
          <v:textbox inset="0in,0in,0in,0in">
            <w:txbxContent>
              <w:p>
                <w:pPr>
                  <w:pStyle w:val="Footer"/>
                  <w:pBdr>
                    <w:top w:val="nil"/>
                    <w:left w:val="nil"/>
                    <w:bottom w:val="nil"/>
                    <w:right w:val="nil"/>
                  </w:pBdr>
                  <w:rPr/>
                </w:pPr>
                <w:r>
                  <w:rPr/>
                  <w:fldChar w:fldCharType="begin"/>
                </w:r>
                <w:r>
                  <w:instrText> PAGE </w:instrText>
                </w:r>
                <w:r>
                  <w:fldChar w:fldCharType="separate"/>
                </w:r>
                <w:r>
                  <w:t>0</w:t>
                </w:r>
                <w:r>
                  <w:fldChar w:fldCharType="end"/>
                </w:r>
              </w:p>
            </w:txbxContent>
          </v:textbox>
          <w10:wrap type="square"/>
        </v:rect>
      </w:pict>
    </w:r>
    <w:r>
      <w:pict>
        <v:rect fillcolor="#FFFFFF" strokecolor="#000000" strokeweight="0pt" style="position:absolute;width:13.95pt;height:12.7pt;mso-wrap-distance-left:9pt;mso-wrap-distance-right:9pt;mso-wrap-distance-top:0pt;mso-wrap-distance-bottom:0pt;margin-top:0.05pt;margin-left:227.05pt">
          <v:fill opacity="0f"/>
          <v:textbox inset="0.000694444444444444in,0.000694444444444444in,0.000694444444444444in,0.000694444444444444in">
            <w:txbxContent>
              <w:p>
                <w:pPr>
                  <w:pStyle w:val="Footer"/>
                  <w:spacing w:before="0" w:after="200"/>
                  <w:rPr/>
                </w:pPr>
                <w:r>
                  <w:rPr/>
                  <w:fldChar w:fldCharType="begin"/>
                </w:r>
                <w:r>
                  <w:instrText> PAGE </w:instrText>
                </w:r>
                <w:r>
                  <w:fldChar w:fldCharType="separate"/>
                </w:r>
                <w:r>
                  <w:t>0</w:t>
                </w:r>
                <w:r>
                  <w:fldChar w:fldCharType="end"/>
                </w:r>
              </w:p>
            </w:txbxContent>
          </v:textbox>
          <w10:wrap type="square"/>
        </v:rect>
      </w:pict>
    </w:r>
  </w:p>
  <w:p>
    <w:pPr>
      <w:pStyle w:val="Footer"/>
      <w:rPr/>
    </w:pPr>
    <w:r>
      <w:rPr/>
    </w:r>
    <w:r>
      <w:pict>
        <v:rect fillcolor="#FFFFFF" strokecolor="#000000" strokeweight="0pt" style="position:absolute;width:67.7pt;height:13.8pt;mso-wrap-distance-left:-0.05pt;mso-wrap-distance-right:-0.05pt;mso-wrap-distance-top:0pt;mso-wrap-distance-bottom:0pt;margin-top:0.05pt;margin-left:182.15pt">
          <v:fill opacity="0f"/>
          <v:textbox inset="0in,0in,0in,0in">
            <w:txbxContent>
              <w:p>
                <w:pPr>
                  <w:pStyle w:val="Footer"/>
                  <w:pBdr>
                    <w:top w:val="nil"/>
                    <w:left w:val="nil"/>
                    <w:bottom w:val="nil"/>
                    <w:right w:val="nil"/>
                  </w:pBdr>
                  <w:rPr/>
                </w:pPr>
                <w:r>
                  <w:rPr/>
                  <w:fldChar w:fldCharType="begin"/>
                </w:r>
                <w:r>
                  <w:instrText> PAGE </w:instrText>
                </w:r>
                <w:r>
                  <w:fldChar w:fldCharType="separate"/>
                </w:r>
                <w:r>
                  <w:t>0</w:t>
                </w:r>
                <w:r>
                  <w:fldChar w:fldCharType="end"/>
                </w:r>
              </w:p>
            </w:txbxContent>
          </v:textbox>
          <w10:wrap type="square"/>
        </v:rect>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yle="position:absolute;width:11.4pt;height:13.15pt;mso-wrap-distance-left:5.7pt;mso-wrap-distance-right:5.7pt;mso-wrap-distance-top:5.7pt;mso-wrap-distance-bottom:5.7pt;margin-top:0.05pt;margin-left:210.3pt">
          <v:fill opacity="0f"/>
          <v:textbox inset="0.000694444444444444in,0.000694444444444444in,0.000694444444444444in,0.000694444444444444in">
            <w:txbxContent>
              <w:p>
                <w:pPr>
                  <w:pStyle w:val="Footer"/>
                  <w:rPr>
                    <w:rStyle w:val="PageNumber1"/>
                  </w:rPr>
                </w:pPr>
                <w:r>
                  <w:rPr>
                    <w:rStyle w:val="PageNumber1"/>
                  </w:rPr>
                  <w:fldChar w:fldCharType="begin"/>
                </w:r>
                <w:r>
                  <w:instrText> PAGE </w:instrText>
                </w:r>
                <w:r>
                  <w:fldChar w:fldCharType="separate"/>
                </w:r>
                <w:r>
                  <w:t>0</w:t>
                </w:r>
                <w:r>
                  <w:fldChar w:fldCharType="end"/>
                </w:r>
              </w:p>
            </w:txbxContent>
          </v:textbox>
          <w10:wrap type="square" side="largest"/>
        </v:rect>
      </w:pic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yle="position:absolute;width:11.4pt;height:13.15pt;mso-wrap-distance-left:5.7pt;mso-wrap-distance-right:5.7pt;mso-wrap-distance-top:5.7pt;mso-wrap-distance-bottom:5.7pt;margin-top:0.05pt;margin-left:210.3pt">
          <v:fill opacity="0f"/>
          <v:textbox inset="0.000694444444444444in,0.000694444444444444in,0.000694444444444444in,0.000694444444444444in">
            <w:txbxContent>
              <w:p>
                <w:pPr>
                  <w:pStyle w:val="Footer"/>
                  <w:rPr>
                    <w:rStyle w:val="PageNumber1"/>
                  </w:rPr>
                </w:pPr>
                <w:r>
                  <w:rPr>
                    <w:rStyle w:val="PageNumber1"/>
                  </w:rPr>
                  <w:fldChar w:fldCharType="begin"/>
                </w:r>
                <w:r>
                  <w:instrText> PAGE </w:instrText>
                </w:r>
                <w:r>
                  <w:fldChar w:fldCharType="separate"/>
                </w:r>
                <w:r>
                  <w:t>0</w:t>
                </w:r>
                <w:r>
                  <w:fldChar w:fldCharType="end"/>
                </w:r>
              </w:p>
            </w:txbxContent>
          </v:textbox>
          <w10:wrap type="square" side="largest"/>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abstractNum>
  <w:abstractNum w:abstractNumId="5">
    <w:lvl w:ilvl="0">
      <w:start w:val="1"/>
      <w:numFmt w:val="bullet"/>
      <w:lvlText w:val=""/>
      <w:lvlJc w:val="left"/>
      <w:pPr>
        <w:ind w:left="720" w:hanging="36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abstractNum>
  <w:abstractNum w:abstractNumId="8">
    <w:lvl w:ilvl="0">
      <w:start w:val="1"/>
      <w:numFmt w:val="decimal"/>
      <w:lvlText w:val="%1."/>
      <w:lvlJc w:val="left"/>
      <w:pPr>
        <w:tabs>
          <w:tab w:val="num" w:pos="1080"/>
        </w:tabs>
        <w:ind w:left="1080" w:hanging="360"/>
      </w:pPr>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1080" w:hanging="360"/>
      </w:pPr>
      <w:rPr>
        <w:rFonts w:ascii="Symbol" w:hAnsi="Symbol" w:cs="Symbol" w:hint="default"/>
        <w:color w:val="00000A"/>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lvl w:ilvl="0">
      <w:start w:val="1"/>
      <w:numFmt w:val="decimal"/>
      <w:lvlText w:val="%1."/>
      <w:lvlJc w:val="left"/>
      <w:pPr>
        <w:tabs>
          <w:tab w:val="num" w:pos="1080"/>
        </w:tabs>
        <w:ind w:left="1080" w:hanging="360"/>
      </w:pPr>
      <w:rPr>
        <w:b w:val="false"/>
      </w:rPr>
    </w:lvl>
  </w:abstractNum>
  <w:abstractNum w:abstractNumId="13">
    <w:lvl w:ilvl="0">
      <w:start w:val="1"/>
      <w:numFmt w:val="bullet"/>
      <w:lvlText w:val=""/>
      <w:lvlJc w:val="left"/>
      <w:pPr>
        <w:ind w:left="720" w:hanging="360"/>
      </w:pPr>
      <w:rPr>
        <w:rFonts w:ascii="Wingdings" w:hAnsi="Wingdings" w:cs="Wingdings" w:hint="default"/>
      </w:rPr>
    </w:lvl>
  </w:abstractNum>
  <w:abstractNum w:abstractNumId="14">
    <w:lvl w:ilvl="0">
      <w:start w:val="1"/>
      <w:numFmt w:val="decimal"/>
      <w:lvlText w:val="%1."/>
      <w:lvlJc w:val="left"/>
      <w:pPr>
        <w:tabs>
          <w:tab w:val="num" w:pos="1080"/>
        </w:tabs>
        <w:ind w:left="1080" w:hanging="360"/>
      </w:pPr>
      <w:rPr>
        <w:b/>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embedSystemFonts/>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spacing w:lineRule="auto" w:line="276"/>
      </w:pPr>
    </w:pPrDefault>
  </w:docDefaults>
  <w:style w:type="paragraph" w:styleId="Normal">
    <w:name w:val="Normal"/>
    <w:pPr>
      <w:widowControl w:val="false"/>
      <w:tabs>
        <w:tab w:val="left" w:pos="720" w:leader="none"/>
      </w:tabs>
      <w:suppressAutoHyphens w:val="true"/>
      <w:kinsoku w:val="true"/>
      <w:overflowPunct w:val="true"/>
      <w:autoSpaceDE w:val="true"/>
      <w:bidi w:val="0"/>
      <w:spacing w:lineRule="auto" w:line="276" w:before="0" w:after="200"/>
      <w:jc w:val="left"/>
    </w:pPr>
    <w:rPr>
      <w:rFonts w:ascii="Liberation Serif" w:hAnsi="Liberation Serif" w:eastAsia="DejaVu Sans" w:cs="Lohit Hindi"/>
      <w:color w:val="00000A"/>
      <w:sz w:val="24"/>
      <w:szCs w:val="24"/>
      <w:lang w:val="en-US" w:eastAsia="zh-CN" w:bidi="hi-IN"/>
    </w:rPr>
  </w:style>
  <w:style w:type="character" w:styleId="DefaultParagraphFont">
    <w:name w:val="Default Paragraph Font"/>
    <w:rPr/>
  </w:style>
  <w:style w:type="character" w:styleId="FooterChar">
    <w:name w:val="Footer Char"/>
    <w:basedOn w:val="DefaultParagraphFont"/>
    <w:rPr>
      <w:sz w:val="22"/>
      <w:szCs w:val="22"/>
      <w:lang w:eastAsia="en-US"/>
    </w:rPr>
  </w:style>
  <w:style w:type="character" w:styleId="Pagenumber">
    <w:name w:val="page number"/>
    <w:basedOn w:val="DefaultParagraphFont"/>
    <w:rPr/>
  </w:style>
  <w:style w:type="character" w:styleId="WW8Num1z0">
    <w:name w:val="WW8Num1z0"/>
    <w:rPr>
      <w:rFonts w:ascii="Symbol" w:hAnsi="Symbol" w:cs="Symbol"/>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WW8Num2z0">
    <w:name w:val="WW8Num2z0"/>
    <w:rPr>
      <w:rFonts w:ascii="Symbol" w:hAnsi="Symbol" w:cs="Symbol"/>
    </w:rPr>
  </w:style>
  <w:style w:type="character" w:styleId="WW8Num3z0">
    <w:name w:val="WW8Num3z0"/>
    <w:rPr>
      <w:rFonts w:ascii="Symbol" w:hAnsi="Symbol" w:cs="Symbol"/>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AbsatzStandardschriftart">
    <w:name w:val="Absatz-Standardschriftart"/>
    <w:rPr/>
  </w:style>
  <w:style w:type="character" w:styleId="WWAbsatzStandardschriftart">
    <w:name w:val="WW-Absatz-Standardschriftart"/>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PageNumber1">
    <w:name w:val="Page Number"/>
    <w:rPr/>
  </w:style>
  <w:style w:type="character" w:styleId="InternetLink">
    <w:name w:val="Internet Link"/>
    <w:rPr>
      <w:color w:val="000080"/>
      <w:u w:val="single"/>
      <w:lang w:val="zxx" w:eastAsia="zxx" w:bidi="zxx"/>
    </w:rPr>
  </w:style>
  <w:style w:type="character" w:styleId="6530435509908316631z0">
    <w:name w:val="6530435509908316631z0"/>
    <w:rPr>
      <w:rFonts w:ascii="Symbol" w:hAnsi="Symbol" w:cs="Symbol"/>
    </w:rPr>
  </w:style>
  <w:style w:type="character" w:styleId="32043032184157724961z0">
    <w:name w:val="32043032184157724961z0"/>
    <w:rPr>
      <w:rFonts w:ascii="Symbol" w:hAnsi="Symbol" w:cs="Symbol"/>
    </w:rPr>
  </w:style>
  <w:style w:type="character" w:styleId="29218599273893013141z0">
    <w:name w:val="29218599273893013141z0"/>
    <w:rPr>
      <w:rFonts w:ascii="Symbol" w:hAnsi="Symbol" w:cs="Symbol"/>
    </w:rPr>
  </w:style>
  <w:style w:type="character" w:styleId="71664277428023794411z0">
    <w:name w:val="71664277428023794411z0"/>
    <w:rPr>
      <w:rFonts w:ascii="Symbol" w:hAnsi="Symbol" w:cs="Symbol"/>
    </w:rPr>
  </w:style>
  <w:style w:type="character" w:styleId="WW8Num5z0">
    <w:name w:val="WW8Num5z0"/>
    <w:rPr/>
  </w:style>
  <w:style w:type="character" w:styleId="WW8Num6z0">
    <w:name w:val="WW8Num6z0"/>
    <w:rPr>
      <w:rFonts w:ascii="Symbol" w:hAnsi="Symbol" w:cs="Symbol"/>
    </w:rPr>
  </w:style>
  <w:style w:type="character" w:styleId="WW8Num6z1">
    <w:name w:val="WW8Num6z1"/>
    <w:rPr>
      <w:rFonts w:ascii="Courier New" w:hAnsi="Courier New" w:cs="Courier New"/>
    </w:rPr>
  </w:style>
  <w:style w:type="character" w:styleId="WW8Num6z2">
    <w:name w:val="WW8Num6z2"/>
    <w:rPr>
      <w:rFonts w:ascii="Wingdings" w:hAnsi="Wingdings" w:cs="Wingdings"/>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AbsatzStandardschriftart1">
    <w:name w:val="WW-Absatz-Standardschriftart1"/>
    <w:rPr/>
  </w:style>
  <w:style w:type="character" w:styleId="WWAbsatzStandardschriftart11">
    <w:name w:val="WW-Absatz-Standardschriftart11"/>
    <w:rPr/>
  </w:style>
  <w:style w:type="character" w:styleId="WW8Num5z1">
    <w:name w:val="WW8Num5z1"/>
    <w:rPr>
      <w:rFonts w:ascii="Courier New" w:hAnsi="Courier New" w:cs="Courier New"/>
    </w:rPr>
  </w:style>
  <w:style w:type="character" w:styleId="WW8Num5z2">
    <w:name w:val="WW8Num5z2"/>
    <w:rPr>
      <w:rFonts w:ascii="Wingdings" w:hAnsi="Wingdings" w:cs="Wingdings"/>
    </w:rPr>
  </w:style>
  <w:style w:type="character" w:styleId="WW8Num9z0">
    <w:name w:val="WW8Num9z0"/>
    <w:rPr>
      <w:rFonts w:ascii="Symbol" w:hAnsi="Symbol" w:cs="Symbol"/>
    </w:rPr>
  </w:style>
  <w:style w:type="character" w:styleId="WW8Num9z1">
    <w:name w:val="WW8Num9z1"/>
    <w:rPr>
      <w:rFonts w:ascii="Courier New" w:hAnsi="Courier New" w:cs="Courier New"/>
    </w:rPr>
  </w:style>
  <w:style w:type="character" w:styleId="WW8Num9z2">
    <w:name w:val="WW8Num9z2"/>
    <w:rPr>
      <w:rFonts w:ascii="Wingdings" w:hAnsi="Wingdings" w:cs="Wingdings"/>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StrongEmphasis">
    <w:name w:val="Strong Emphasis"/>
    <w:rPr>
      <w:b/>
      <w:bCs/>
    </w:rPr>
  </w:style>
  <w:style w:type="character" w:styleId="HeaderChar">
    <w:name w:val="Header Char"/>
    <w:basedOn w:val="DefaultParagraphFont"/>
    <w:rPr/>
  </w:style>
  <w:style w:type="character" w:styleId="ListLabel1">
    <w:name w:val="ListLabel 1"/>
    <w:rPr>
      <w:rFonts w:cs="Courier New"/>
    </w:rPr>
  </w:style>
  <w:style w:type="character" w:styleId="ListLabel2">
    <w:name w:val="ListLabel 2"/>
    <w:rPr>
      <w:color w:val="00000A"/>
    </w:rPr>
  </w:style>
  <w:style w:type="character" w:styleId="ListLabel3">
    <w:name w:val="ListLabel 3"/>
    <w:rPr>
      <w:rFonts w:cs="Symbol"/>
      <w:color w:val="00000A"/>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67324039475576283371z0">
    <w:name w:val="67324039475576283371z0"/>
    <w:rPr>
      <w:b w:val="false"/>
    </w:rPr>
  </w:style>
  <w:style w:type="character" w:styleId="26726664863561151711z0">
    <w:name w:val="26726664863561151711z0"/>
    <w:rPr>
      <w:rFonts w:ascii="Wingdings" w:hAnsi="Wingdings" w:cs="Wingdings"/>
    </w:rPr>
  </w:style>
  <w:style w:type="character" w:styleId="8725373951711039761z0">
    <w:name w:val="8725373951711039761z0"/>
    <w:rPr>
      <w:b/>
    </w:rPr>
  </w:style>
  <w:style w:type="character" w:styleId="80669369756940579071z0">
    <w:name w:val="80669369756940579071z0"/>
    <w:rPr>
      <w:rFonts w:ascii="Symbol" w:hAnsi="Symbol" w:cs="Symbol"/>
    </w:rPr>
  </w:style>
  <w:style w:type="character" w:styleId="80669369756940579071z1">
    <w:name w:val="80669369756940579071z1"/>
    <w:rPr>
      <w:rFonts w:ascii="Courier New" w:hAnsi="Courier New" w:cs="Courier New"/>
    </w:rPr>
  </w:style>
  <w:style w:type="character" w:styleId="80669369756940579071z2">
    <w:name w:val="80669369756940579071z2"/>
    <w:rPr>
      <w:rFonts w:ascii="Wingdings" w:hAnsi="Wingdings" w:cs="Wingdings"/>
    </w:rPr>
  </w:style>
  <w:style w:type="character" w:styleId="48888718046862350271z0">
    <w:name w:val="48888718046862350271z0"/>
    <w:rPr/>
  </w:style>
  <w:style w:type="character" w:styleId="48888718046862350271z1">
    <w:name w:val="48888718046862350271z1"/>
    <w:rPr/>
  </w:style>
  <w:style w:type="character" w:styleId="48888718046862350271z2">
    <w:name w:val="48888718046862350271z2"/>
    <w:rPr/>
  </w:style>
  <w:style w:type="character" w:styleId="48888718046862350271z3">
    <w:name w:val="48888718046862350271z3"/>
    <w:rPr/>
  </w:style>
  <w:style w:type="character" w:styleId="48888718046862350271z4">
    <w:name w:val="48888718046862350271z4"/>
    <w:rPr/>
  </w:style>
  <w:style w:type="character" w:styleId="48888718046862350271z5">
    <w:name w:val="48888718046862350271z5"/>
    <w:rPr/>
  </w:style>
  <w:style w:type="character" w:styleId="48888718046862350271z6">
    <w:name w:val="48888718046862350271z6"/>
    <w:rPr/>
  </w:style>
  <w:style w:type="character" w:styleId="48888718046862350271z7">
    <w:name w:val="48888718046862350271z7"/>
    <w:rPr/>
  </w:style>
  <w:style w:type="character" w:styleId="48888718046862350271z8">
    <w:name w:val="48888718046862350271z8"/>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paragraph" w:styleId="Heading">
    <w:name w:val="Heading"/>
    <w:basedOn w:val="Normal"/>
    <w:next w:val="TextBody"/>
    <w:pPr>
      <w:keepNext/>
      <w:spacing w:before="240" w:after="120"/>
    </w:pPr>
    <w:rPr>
      <w:rFonts w:ascii="Liberation Sans" w:hAnsi="Liberation Sans" w:eastAsia="DejaVu Sans" w:cs="Lohit Hindi"/>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Footer">
    <w:name w:val="Footer"/>
    <w:basedOn w:val="Normal"/>
    <w:pPr>
      <w:tabs>
        <w:tab w:val="center" w:pos="4320" w:leader="none"/>
        <w:tab w:val="right" w:pos="8640" w:leader="none"/>
      </w:tabs>
      <w:spacing w:lineRule="auto" w:line="240" w:before="0" w:after="0"/>
    </w:pPr>
    <w:rPr>
      <w:lang w:val="en-US"/>
    </w:rPr>
  </w:style>
  <w:style w:type="paragraph" w:styleId="FrameContents">
    <w:name w:val="Frame Contents"/>
    <w:basedOn w:val="Normal"/>
    <w:pPr/>
    <w:rPr/>
  </w:style>
  <w:style w:type="paragraph" w:styleId="Framecontents1">
    <w:name w:val="Frame contents"/>
    <w:basedOn w:val="TextBody"/>
    <w:pPr>
      <w:widowControl/>
    </w:pPr>
    <w:rPr>
      <w:rFonts w:ascii="Times New Roman" w:hAnsi="Times New Roman" w:eastAsia="Times New Roman" w:cs="Times New Roman"/>
      <w:color w:val="auto"/>
      <w:sz w:val="20"/>
      <w:szCs w:val="20"/>
    </w:rPr>
  </w:style>
  <w:style w:type="paragraph" w:styleId="Header">
    <w:name w:val="Header"/>
    <w:basedOn w:val="Normal"/>
    <w:pPr>
      <w:suppressLineNumbers/>
      <w:tabs>
        <w:tab w:val="center" w:pos="4680" w:leader="none"/>
        <w:tab w:val="right" w:pos="9360" w:leader="none"/>
      </w:tabs>
      <w:spacing w:lineRule="auto" w:line="240" w:before="0" w:after="0"/>
    </w:pPr>
    <w:rPr/>
  </w:style>
  <w:style w:type="paragraph" w:styleId="NormalWeb">
    <w:name w:val="Normal (Web)"/>
    <w:basedOn w:val="Normal"/>
    <w:pPr>
      <w:spacing w:lineRule="auto" w:line="240" w:before="280" w:after="280"/>
    </w:pPr>
    <w:rPr>
      <w:rFonts w:ascii="Times New Roman" w:hAnsi="Times New Roman" w:eastAsia="Times New Roman" w:cs="Times New Roman"/>
      <w:sz w:val="24"/>
      <w:szCs w:val="24"/>
    </w:rPr>
  </w:style>
  <w:style w:type="paragraph" w:styleId="ListParagraph">
    <w:name w:val="List Paragraph"/>
    <w:basedOn w:val="Normal"/>
    <w:pPr>
      <w:spacing w:before="0" w:after="0"/>
      <w:ind w:left="720" w:right="0" w:hanging="0"/>
      <w:contextualSpacing/>
    </w:pPr>
    <w:rPr/>
  </w:style>
  <w:style w:type="numbering" w:styleId="NoList">
    <w:name w:val="No List"/>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6530435509908316631">
    <w:name w:val="6530435509908316631"/>
  </w:style>
  <w:style w:type="numbering" w:styleId="32043032184157724961">
    <w:name w:val="32043032184157724961"/>
  </w:style>
  <w:style w:type="numbering" w:styleId="29218599273893013141">
    <w:name w:val="29218599273893013141"/>
  </w:style>
  <w:style w:type="numbering" w:styleId="71664277428023794411">
    <w:name w:val="71664277428023794411"/>
  </w:style>
  <w:style w:type="numbering" w:styleId="WW8Num5">
    <w:name w:val="WW8Num5"/>
  </w:style>
  <w:style w:type="numbering" w:styleId="WW8Num6">
    <w:name w:val="WW8Num6"/>
  </w:style>
  <w:style w:type="numbering" w:styleId="WW8Num7">
    <w:name w:val="WW8Num7"/>
  </w:style>
  <w:style w:type="numbering" w:styleId="67324039475576283371">
    <w:name w:val="67324039475576283371"/>
  </w:style>
  <w:style w:type="numbering" w:styleId="26726664863561151711">
    <w:name w:val="26726664863561151711"/>
  </w:style>
  <w:style w:type="numbering" w:styleId="8725373951711039761">
    <w:name w:val="8725373951711039761"/>
  </w:style>
  <w:style w:type="numbering" w:styleId="80669369756940579071">
    <w:name w:val="80669369756940579071"/>
  </w:style>
  <w:style w:type="numbering" w:styleId="48888718046862350271">
    <w:name w:val="4888871804686235027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4tlcpiano@gmail.com" TargetMode="External"/><Relationship Id="rId5" Type="http://schemas.openxmlformats.org/officeDocument/2006/relationships/hyperlink" Target="http://bluebonnetmta.org/yearbook.html" TargetMode="External"/><Relationship Id="rId6" Type="http://schemas.openxmlformats.org/officeDocument/2006/relationships/hyperlink" Target="http://www.tmta.org/teachers/certification/sa-instructions-for-chairs-and-teachers/"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s://www.tmta.org/"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1044</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2014-03-20T14:22:26Z</dcterms:created>
  <dc:creator>Lillian </dc:creator>
  <dc:language>en-US</dc:language>
  <cp:lastModifiedBy>lillian </cp:lastModifiedBy>
  <cp:lastPrinted>2011-07-07T21:28:00Z</cp:lastPrinted>
  <dcterms:modified xsi:type="dcterms:W3CDTF">2017-08-19T20:38:44Z</dcterms:modified>
  <cp:revision>6</cp:revision>
  <dc:title>Student Information for Fall 2008 Theory Test</dc:title>
</cp:coreProperties>
</file>