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Arial" w:ascii="Arial" w:hAnsi="Arial"/>
        </w:rPr>
      </w:pPr>
      <w:r>
        <w:rPr>
          <w:rFonts w:cs="Arial" w:ascii="Arial" w:hAnsi="Arial"/>
        </w:rPr>
      </w:r>
    </w:p>
    <w:p>
      <w:pPr>
        <w:pStyle w:val="Normal"/>
        <w:pBdr>
          <w:top w:val="single" w:sz="4" w:space="1" w:color="00000A"/>
          <w:left w:val="single" w:sz="4" w:space="4" w:color="00000A"/>
          <w:bottom w:val="single" w:sz="4" w:space="1" w:color="00000A"/>
          <w:right w:val="single" w:sz="4" w:space="4" w:color="00000A"/>
        </w:pBdr>
        <w:jc w:val="center"/>
        <w:rPr>
          <w:rFonts w:cs="Arial" w:ascii="Arial" w:hAnsi="Arial"/>
          <w:b/>
          <w:sz w:val="28"/>
          <w:szCs w:val="28"/>
        </w:rPr>
      </w:pPr>
      <w:r>
        <w:rPr>
          <w:rFonts w:cs="Arial" w:ascii="Arial" w:hAnsi="Arial"/>
          <w:b/>
          <w:sz w:val="28"/>
          <w:szCs w:val="28"/>
        </w:rPr>
        <w:t>Parent/Student Hand Out - Ensembles</w:t>
      </w:r>
    </w:p>
    <w:p>
      <w:pPr>
        <w:pStyle w:val="Normal"/>
        <w:jc w:val="center"/>
        <w:rPr>
          <w:rFonts w:cs="Arial" w:ascii="Arial" w:hAnsi="Arial"/>
        </w:rPr>
      </w:pPr>
      <w:r>
        <w:rPr>
          <w:rFonts w:cs="Arial" w:ascii="Arial" w:hAnsi="Arial"/>
        </w:rPr>
      </w:r>
    </w:p>
    <w:p>
      <w:pPr>
        <w:pStyle w:val="Normal"/>
        <w:jc w:val="center"/>
        <w:rPr>
          <w:rFonts w:cs="Arial" w:ascii="Arial" w:hAnsi="Arial"/>
        </w:rPr>
      </w:pPr>
      <w:r>
        <w:rPr>
          <w:rFonts w:cs="Arial" w:ascii="Arial" w:hAnsi="Arial"/>
        </w:rPr>
      </w:r>
    </w:p>
    <w:p>
      <w:pPr>
        <w:pStyle w:val="Normal"/>
        <w:rPr>
          <w:rFonts w:cs="Arial" w:ascii="Arial" w:hAnsi="Arial"/>
          <w:b/>
          <w:u w:val="single"/>
        </w:rPr>
      </w:pPr>
      <w:r>
        <w:rPr>
          <w:rFonts w:cs="Arial" w:ascii="Arial" w:hAnsi="Arial"/>
          <w:b/>
          <w:u w:val="single"/>
        </w:rPr>
        <w:t>Parent Information:</w:t>
      </w:r>
    </w:p>
    <w:p>
      <w:pPr>
        <w:pStyle w:val="Normal"/>
        <w:rPr>
          <w:rFonts w:cs="Arial" w:ascii="Arial" w:hAnsi="Arial"/>
          <w:b/>
          <w:u w:val="single"/>
        </w:rPr>
      </w:pPr>
      <w:r>
        <w:rPr>
          <w:rFonts w:cs="Arial" w:ascii="Arial" w:hAnsi="Arial"/>
          <w:b/>
          <w:u w:val="single"/>
        </w:rPr>
      </w:r>
    </w:p>
    <w:p>
      <w:pPr>
        <w:pStyle w:val="Normal"/>
        <w:jc w:val="both"/>
        <w:rPr>
          <w:rFonts w:cs="Arial" w:ascii="Arial" w:hAnsi="Arial"/>
        </w:rPr>
      </w:pPr>
      <w:r>
        <w:rPr>
          <w:rFonts w:cs="Arial" w:ascii="Arial" w:hAnsi="Arial"/>
        </w:rPr>
        <w:t>This is a TMTA-S.A. Program.  The purpose of this activity is to give the beginner, intermediate, and advanced piano student a unique opportunity to perform in ensemble, perform in a large venue, and advance their own personal performance art.</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b/>
          <w:i/>
          <w:u w:val="single"/>
        </w:rPr>
      </w:pPr>
      <w:r>
        <w:rPr>
          <w:rFonts w:cs="Arial" w:ascii="Arial" w:hAnsi="Arial"/>
          <w:b/>
          <w:i/>
          <w:u w:val="single"/>
        </w:rPr>
        <w:t>*Only students who have passed the theory test are eligible to participate in this activity.</w:t>
      </w:r>
    </w:p>
    <w:p>
      <w:pPr>
        <w:pStyle w:val="Normal"/>
        <w:jc w:val="both"/>
        <w:rPr>
          <w:rFonts w:cs="Arial" w:ascii="Arial" w:hAnsi="Arial"/>
          <w:b/>
          <w:i/>
          <w:u w:val="single"/>
        </w:rPr>
      </w:pPr>
      <w:r>
        <w:rPr>
          <w:rFonts w:cs="Arial" w:ascii="Arial" w:hAnsi="Arial"/>
          <w:b/>
          <w:i/>
          <w:u w:val="single"/>
        </w:rPr>
      </w:r>
    </w:p>
    <w:p>
      <w:pPr>
        <w:pStyle w:val="Normal"/>
        <w:jc w:val="both"/>
        <w:rPr>
          <w:rFonts w:cs="Arial" w:ascii="Arial" w:hAnsi="Arial"/>
          <w:b w:val="false"/>
          <w:bCs w:val="false"/>
          <w:i/>
          <w:u w:val="none"/>
        </w:rPr>
      </w:pPr>
      <w:r>
        <w:rPr>
          <w:rFonts w:cs="Arial" w:ascii="Arial" w:hAnsi="Arial"/>
          <w:b w:val="false"/>
          <w:bCs w:val="false"/>
          <w:i/>
          <w:u w:val="none"/>
        </w:rPr>
        <w:t>Ensemble duets must be memorized.  An entrance examination will be held the first weekend of April.  Students that don't pass the entrance examination will be disqualified.  The registration fee will not be refunded.</w:t>
      </w:r>
    </w:p>
    <w:p>
      <w:pPr>
        <w:pStyle w:val="Normal"/>
        <w:jc w:val="both"/>
        <w:rPr>
          <w:rFonts w:cs="Arial" w:ascii="Arial" w:hAnsi="Arial"/>
          <w:b w:val="false"/>
          <w:bCs w:val="false"/>
          <w:i/>
          <w:u w:val="none"/>
        </w:rPr>
      </w:pPr>
      <w:r>
        <w:rPr>
          <w:rFonts w:cs="Arial" w:ascii="Arial" w:hAnsi="Arial"/>
          <w:b w:val="false"/>
          <w:bCs w:val="false"/>
          <w:i/>
          <w:u w:val="none"/>
        </w:rPr>
      </w:r>
    </w:p>
    <w:p>
      <w:pPr>
        <w:pStyle w:val="Normal"/>
        <w:jc w:val="both"/>
        <w:rPr>
          <w:rFonts w:cs="Arial" w:ascii="Arial" w:hAnsi="Arial"/>
        </w:rPr>
      </w:pPr>
      <w:r>
        <w:rPr>
          <w:rFonts w:cs="Arial" w:ascii="Arial" w:hAnsi="Arial"/>
        </w:rPr>
        <w:t xml:space="preserve">Your child is required to attend 4-6 rehearsals. These rehearsals will take place in a place of business.  Please arrange to drop your child off and pick them back up on time.  We are unable to have children waiting around before or after their group time. </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All communication regarding these rehearsals and all other details will be sent to you by email.</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Each ensemble group will choose a costume for their performance.  Details about the costumes, and measurements will be taken at the first or second rehearsal.  The cost of costumes will be covered by Bluebonnet MTA .</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b/>
          <w:u w:val="single"/>
        </w:rPr>
      </w:pPr>
      <w:r>
        <w:rPr>
          <w:rFonts w:cs="Arial" w:ascii="Arial" w:hAnsi="Arial"/>
          <w:b/>
          <w:u w:val="single"/>
        </w:rPr>
        <w:t>Registration:</w:t>
      </w:r>
    </w:p>
    <w:p>
      <w:pPr>
        <w:pStyle w:val="Normal"/>
        <w:jc w:val="both"/>
        <w:rPr>
          <w:rFonts w:cs="Arial" w:ascii="Arial" w:hAnsi="Arial"/>
          <w:b/>
          <w:u w:val="single"/>
        </w:rPr>
      </w:pPr>
      <w:r>
        <w:rPr>
          <w:rFonts w:cs="Arial" w:ascii="Arial" w:hAnsi="Arial"/>
          <w:b/>
          <w:u w:val="single"/>
        </w:rPr>
      </w:r>
    </w:p>
    <w:p>
      <w:pPr>
        <w:pStyle w:val="Normal"/>
        <w:jc w:val="both"/>
        <w:rPr>
          <w:rFonts w:cs="Arial" w:ascii="Arial" w:hAnsi="Arial"/>
          <w:b/>
          <w:u w:val="single"/>
        </w:rPr>
      </w:pPr>
      <w:r>
        <w:rPr>
          <w:rFonts w:cs="Arial" w:ascii="Arial" w:hAnsi="Arial"/>
          <w:b/>
          <w:u w:val="single"/>
        </w:rPr>
      </w:r>
    </w:p>
    <w:p>
      <w:pPr>
        <w:pStyle w:val="Normal"/>
        <w:jc w:val="both"/>
        <w:rPr>
          <w:rFonts w:cs="Arial" w:ascii="Arial" w:hAnsi="Arial"/>
        </w:rPr>
      </w:pPr>
      <w:r>
        <w:rPr>
          <w:rFonts w:cs="Arial" w:ascii="Arial" w:hAnsi="Arial"/>
          <w:b w:val="false"/>
          <w:bCs w:val="false"/>
          <w:u w:val="none"/>
        </w:rPr>
        <w:t xml:space="preserve">Registration fee is $35. </w:t>
      </w:r>
      <w:r>
        <w:rPr>
          <w:rFonts w:cs="Arial" w:ascii="Arial" w:hAnsi="Arial"/>
        </w:rPr>
        <w:t xml:space="preserve">Your child’s registration for the convention is included in the registration fee for the Ensembles.  You will need to register as well.  It is best to register before the convention, either by fax or online.  Ensemble duets must be memorized.  </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You will need to allow enough time to get your badges at the Convention Registration Booths before the Dress Rehearsal.  Remember that everyone will be arriving at the same time.</w:t>
      </w:r>
    </w:p>
    <w:p>
      <w:pPr>
        <w:pStyle w:val="Normal"/>
        <w:jc w:val="both"/>
        <w:rPr>
          <w:rFonts w:cs="Arial" w:ascii="Arial" w:hAnsi="Arial"/>
        </w:rPr>
      </w:pPr>
      <w:r>
        <w:rPr>
          <w:rFonts w:cs="Arial" w:ascii="Arial" w:hAnsi="Arial"/>
        </w:rPr>
      </w:r>
    </w:p>
    <w:p>
      <w:pPr>
        <w:pStyle w:val="Normal"/>
        <w:jc w:val="both"/>
        <w:rPr>
          <w:rFonts w:cs="Arial" w:ascii="Arial" w:hAnsi="Arial"/>
          <w:b w:val="false"/>
          <w:bCs w:val="false"/>
          <w:u w:val="none"/>
        </w:rPr>
      </w:pPr>
      <w:r>
        <w:rPr>
          <w:rFonts w:cs="Arial" w:ascii="Arial" w:hAnsi="Arial"/>
          <w:b w:val="false"/>
          <w:bCs w:val="false"/>
          <w:u w:val="none"/>
        </w:rPr>
        <w:t xml:space="preserve"> </w:t>
      </w:r>
    </w:p>
    <w:p>
      <w:pPr>
        <w:pStyle w:val="Normal"/>
        <w:jc w:val="both"/>
        <w:rPr>
          <w:rFonts w:cs="Arial" w:ascii="Arial" w:hAnsi="Arial"/>
          <w:b/>
          <w:u w:val="single"/>
        </w:rPr>
      </w:pPr>
      <w:r>
        <w:rPr>
          <w:rFonts w:cs="Arial" w:ascii="Arial" w:hAnsi="Arial"/>
          <w:b/>
          <w:u w:val="single"/>
        </w:rPr>
      </w:r>
    </w:p>
    <w:p>
      <w:pPr>
        <w:pStyle w:val="Normal"/>
        <w:jc w:val="both"/>
        <w:rPr>
          <w:rFonts w:cs="Arial" w:ascii="Arial" w:hAnsi="Arial"/>
          <w:b/>
          <w:u w:val="single"/>
        </w:rPr>
      </w:pPr>
      <w:r>
        <w:rPr>
          <w:rFonts w:cs="Arial" w:ascii="Arial" w:hAnsi="Arial"/>
          <w:b/>
          <w:u w:val="single"/>
        </w:rPr>
      </w:r>
    </w:p>
    <w:p>
      <w:pPr>
        <w:pStyle w:val="Normal"/>
        <w:jc w:val="both"/>
        <w:rPr>
          <w:rFonts w:cs="Arial" w:ascii="Arial" w:hAnsi="Arial"/>
          <w:b/>
          <w:u w:val="single"/>
        </w:rPr>
      </w:pPr>
      <w:r>
        <w:rPr>
          <w:rFonts w:cs="Arial" w:ascii="Arial" w:hAnsi="Arial"/>
          <w:b/>
          <w:u w:val="single"/>
        </w:rPr>
        <w:t>Required Events:</w:t>
      </w:r>
    </w:p>
    <w:p>
      <w:pPr>
        <w:pStyle w:val="Normal"/>
        <w:jc w:val="both"/>
        <w:rPr>
          <w:rFonts w:cs="Arial" w:ascii="Arial" w:hAnsi="Arial"/>
          <w:b/>
          <w:u w:val="single"/>
        </w:rPr>
      </w:pPr>
      <w:r>
        <w:rPr>
          <w:rFonts w:cs="Arial" w:ascii="Arial" w:hAnsi="Arial"/>
          <w:b/>
          <w:u w:val="single"/>
        </w:rPr>
      </w:r>
    </w:p>
    <w:p>
      <w:pPr>
        <w:pStyle w:val="Normal"/>
        <w:jc w:val="both"/>
        <w:rPr>
          <w:rFonts w:cs="Arial" w:ascii="Arial" w:hAnsi="Arial"/>
        </w:rPr>
      </w:pPr>
      <w:r>
        <w:rPr>
          <w:rFonts w:cs="Arial" w:ascii="Arial" w:hAnsi="Arial"/>
        </w:rPr>
        <w:t>Your child is required to attend the following events during the convention.  Please allow enough time for your child to arrive at each event 30 minutes or more before each event.  Your child’s director will give you better instructions at that time.</w:t>
      </w:r>
    </w:p>
    <w:p>
      <w:pPr>
        <w:pStyle w:val="Normal"/>
        <w:jc w:val="both"/>
        <w:rPr>
          <w:rFonts w:cs="Arial" w:ascii="Arial" w:hAnsi="Arial"/>
        </w:rPr>
      </w:pPr>
      <w:r>
        <w:rPr>
          <w:rFonts w:cs="Arial" w:ascii="Arial" w:hAnsi="Arial"/>
        </w:rPr>
      </w:r>
    </w:p>
    <w:p>
      <w:pPr>
        <w:pStyle w:val="ListParagraph"/>
        <w:numPr>
          <w:ilvl w:val="0"/>
          <w:numId w:val="1"/>
        </w:numPr>
        <w:jc w:val="both"/>
        <w:rPr>
          <w:rFonts w:cs="Arial" w:ascii="Arial" w:hAnsi="Arial"/>
        </w:rPr>
      </w:pPr>
      <w:r>
        <w:rPr>
          <w:rFonts w:cs="Arial" w:ascii="Arial" w:hAnsi="Arial"/>
        </w:rPr>
        <w:t>Dress Rehearsal (In Costume)</w:t>
      </w:r>
    </w:p>
    <w:p>
      <w:pPr>
        <w:pStyle w:val="ListParagraph"/>
        <w:jc w:val="both"/>
        <w:rPr>
          <w:rFonts w:cs="Arial" w:ascii="Arial" w:hAnsi="Arial"/>
        </w:rPr>
      </w:pPr>
      <w:r>
        <w:rPr>
          <w:rFonts w:cs="Arial" w:ascii="Arial" w:hAnsi="Arial"/>
        </w:rPr>
      </w:r>
    </w:p>
    <w:p>
      <w:pPr>
        <w:pStyle w:val="ListParagraph"/>
        <w:numPr>
          <w:ilvl w:val="0"/>
          <w:numId w:val="1"/>
        </w:numPr>
        <w:jc w:val="both"/>
        <w:rPr>
          <w:rFonts w:cs="Arial" w:ascii="Arial" w:hAnsi="Arial"/>
        </w:rPr>
      </w:pPr>
      <w:r>
        <w:rPr>
          <w:rFonts w:cs="Arial" w:ascii="Arial" w:hAnsi="Arial"/>
        </w:rPr>
        <w:t>Group Pictures</w:t>
      </w:r>
    </w:p>
    <w:p>
      <w:pPr>
        <w:pStyle w:val="Normal"/>
        <w:jc w:val="both"/>
        <w:rPr>
          <w:rFonts w:cs="Arial" w:ascii="Arial" w:hAnsi="Arial"/>
        </w:rPr>
      </w:pPr>
      <w:r>
        <w:rPr>
          <w:rFonts w:cs="Arial" w:ascii="Arial" w:hAnsi="Arial"/>
        </w:rPr>
      </w:r>
    </w:p>
    <w:p>
      <w:pPr>
        <w:pStyle w:val="ListParagraph"/>
        <w:numPr>
          <w:ilvl w:val="0"/>
          <w:numId w:val="1"/>
        </w:numPr>
        <w:jc w:val="both"/>
        <w:rPr>
          <w:rFonts w:cs="Arial" w:ascii="Arial" w:hAnsi="Arial"/>
        </w:rPr>
      </w:pPr>
      <w:r>
        <w:rPr>
          <w:rFonts w:cs="Arial" w:ascii="Arial" w:hAnsi="Arial"/>
        </w:rPr>
        <w:t>Group Practice</w:t>
      </w:r>
    </w:p>
    <w:p>
      <w:pPr>
        <w:pStyle w:val="Normal"/>
        <w:jc w:val="both"/>
        <w:rPr>
          <w:rFonts w:cs="Arial" w:ascii="Arial" w:hAnsi="Arial"/>
        </w:rPr>
      </w:pPr>
      <w:r>
        <w:rPr>
          <w:rFonts w:cs="Arial" w:ascii="Arial" w:hAnsi="Arial"/>
        </w:rPr>
      </w:r>
    </w:p>
    <w:p>
      <w:pPr>
        <w:pStyle w:val="ListParagraph"/>
        <w:numPr>
          <w:ilvl w:val="0"/>
          <w:numId w:val="1"/>
        </w:numPr>
        <w:jc w:val="both"/>
        <w:rPr>
          <w:rFonts w:cs="Arial" w:ascii="Arial" w:hAnsi="Arial"/>
        </w:rPr>
      </w:pPr>
      <w:r>
        <w:rPr>
          <w:rFonts w:cs="Arial" w:ascii="Arial" w:hAnsi="Arial"/>
        </w:rPr>
        <w:t>Extra Lab Practice (If needed)</w:t>
      </w:r>
    </w:p>
    <w:p>
      <w:pPr>
        <w:pStyle w:val="Normal"/>
        <w:jc w:val="both"/>
        <w:rPr>
          <w:rFonts w:cs="Arial" w:ascii="Arial" w:hAnsi="Arial"/>
        </w:rPr>
      </w:pPr>
      <w:r>
        <w:rPr>
          <w:rFonts w:cs="Arial" w:ascii="Arial" w:hAnsi="Arial"/>
        </w:rPr>
      </w:r>
    </w:p>
    <w:p>
      <w:pPr>
        <w:pStyle w:val="ListParagraph"/>
        <w:numPr>
          <w:ilvl w:val="0"/>
          <w:numId w:val="1"/>
        </w:numPr>
        <w:jc w:val="both"/>
        <w:rPr>
          <w:rFonts w:cs="Arial" w:ascii="Arial" w:hAnsi="Arial"/>
        </w:rPr>
      </w:pPr>
      <w:r>
        <w:rPr>
          <w:rFonts w:cs="Arial" w:ascii="Arial" w:hAnsi="Arial"/>
        </w:rPr>
        <w:t>Final Performance</w:t>
      </w:r>
    </w:p>
    <w:p>
      <w:pPr>
        <w:pStyle w:val="Normal"/>
        <w:jc w:val="both"/>
        <w:rPr>
          <w:rFonts w:cs="Arial" w:ascii="Arial" w:hAnsi="Arial"/>
        </w:rPr>
      </w:pPr>
      <w:r>
        <w:rPr>
          <w:rFonts w:cs="Arial" w:ascii="Arial" w:hAnsi="Arial"/>
        </w:rPr>
      </w:r>
    </w:p>
    <w:p>
      <w:pPr>
        <w:pStyle w:val="Normal"/>
        <w:jc w:val="both"/>
        <w:rPr>
          <w:rFonts w:cs="Arial" w:ascii="Arial" w:hAnsi="Arial"/>
          <w:b/>
          <w:u w:val="single"/>
        </w:rPr>
      </w:pPr>
      <w:r>
        <w:rPr>
          <w:rFonts w:cs="Arial" w:ascii="Arial" w:hAnsi="Arial"/>
          <w:b/>
          <w:u w:val="single"/>
        </w:rPr>
        <w:t>About the Final Performance:</w:t>
      </w:r>
    </w:p>
    <w:p>
      <w:pPr>
        <w:pStyle w:val="Normal"/>
        <w:jc w:val="both"/>
        <w:rPr>
          <w:rFonts w:cs="Arial" w:ascii="Arial" w:hAnsi="Arial"/>
          <w:b/>
          <w:u w:val="single"/>
        </w:rPr>
      </w:pPr>
      <w:r>
        <w:rPr>
          <w:rFonts w:cs="Arial" w:ascii="Arial" w:hAnsi="Arial"/>
          <w:b/>
          <w:u w:val="single"/>
        </w:rPr>
      </w:r>
    </w:p>
    <w:p>
      <w:pPr>
        <w:pStyle w:val="Normal"/>
        <w:jc w:val="both"/>
        <w:rPr>
          <w:rFonts w:cs="Arial" w:ascii="Arial" w:hAnsi="Arial"/>
        </w:rPr>
      </w:pPr>
      <w:r>
        <w:rPr>
          <w:rFonts w:cs="Arial" w:ascii="Arial" w:hAnsi="Arial"/>
        </w:rPr>
        <w:t xml:space="preserve">All students are required to remain with their group to the end of the program. The only exceptions are for students that are participating in other events at the same time.  In this case, the director needs to be notified in advance with proof of the conflict.  </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 xml:space="preserve">Any association, having someone leave before the end of the program, will be disqualified from performing the following year.  </w:t>
      </w:r>
    </w:p>
    <w:p>
      <w:pPr>
        <w:pStyle w:val="Normal"/>
        <w:jc w:val="both"/>
        <w:rPr>
          <w:rFonts w:cs="Arial" w:ascii="Arial" w:hAnsi="Arial"/>
        </w:rPr>
      </w:pPr>
      <w:r>
        <w:rPr>
          <w:rFonts w:cs="Arial" w:ascii="Arial" w:hAnsi="Arial"/>
        </w:rPr>
      </w:r>
    </w:p>
    <w:p>
      <w:pPr>
        <w:pStyle w:val="Normal"/>
        <w:jc w:val="both"/>
        <w:rPr>
          <w:rFonts w:cs="Arial" w:ascii="Arial" w:hAnsi="Arial"/>
          <w:b/>
          <w:u w:val="single"/>
        </w:rPr>
      </w:pPr>
      <w:r>
        <w:rPr>
          <w:rFonts w:cs="Arial" w:ascii="Arial" w:hAnsi="Arial"/>
          <w:b/>
          <w:u w:val="single"/>
        </w:rPr>
        <w:t>Other Events:</w:t>
      </w:r>
    </w:p>
    <w:p>
      <w:pPr>
        <w:pStyle w:val="Normal"/>
        <w:jc w:val="both"/>
        <w:rPr>
          <w:rFonts w:cs="Arial" w:ascii="Arial" w:hAnsi="Arial"/>
          <w:b/>
          <w:u w:val="single"/>
        </w:rPr>
      </w:pPr>
      <w:r>
        <w:rPr>
          <w:rFonts w:cs="Arial" w:ascii="Arial" w:hAnsi="Arial"/>
          <w:b/>
          <w:u w:val="single"/>
        </w:rPr>
      </w:r>
    </w:p>
    <w:p>
      <w:pPr>
        <w:pStyle w:val="Normal"/>
        <w:jc w:val="both"/>
        <w:rPr>
          <w:rFonts w:cs="Arial" w:ascii="Arial" w:hAnsi="Arial"/>
        </w:rPr>
      </w:pPr>
      <w:r>
        <w:rPr>
          <w:rFonts w:cs="Arial" w:ascii="Arial" w:hAnsi="Arial"/>
        </w:rPr>
        <w:t>During your free time, check out the Semi-Finals and Finals of the various Performance Competitions. The schedule can be found in the convention magazine.</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 xml:space="preserve">Visit the Trade Show.  There are many vendors with great selections of music and gifts.   </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 xml:space="preserve">The Convention information is at </w:t>
      </w:r>
      <w:hyperlink r:id="rId2">
        <w:r>
          <w:rPr>
            <w:rStyle w:val="InternetLink"/>
            <w:rFonts w:cs="Arial" w:ascii="Arial" w:hAnsi="Arial"/>
          </w:rPr>
          <w:t>https://www.tmta.org/</w:t>
        </w:r>
      </w:hyperlink>
      <w:r>
        <w:rPr>
          <w:rFonts w:cs="Arial" w:ascii="Arial" w:hAnsi="Arial"/>
        </w:rPr>
        <w:t xml:space="preserve"> </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right"/>
        <w:rPr>
          <w:rFonts w:cs="Arial" w:ascii="Arial" w:hAnsi="Arial"/>
        </w:rPr>
      </w:pPr>
      <w:r>
        <w:rPr>
          <w:rFonts w:cs="Arial" w:ascii="Arial" w:hAnsi="Arial"/>
        </w:rPr>
        <w:t>Revised October 2017</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Footer"/>
        <w:pBdr>
          <w:top w:val="nil"/>
          <w:left w:val="nil"/>
          <w:bottom w:val="nil"/>
          <w:right w:val="nil"/>
        </w:pBdr>
        <w:rPr/>
      </w:pPr>
      <w:r>
        <w:rPr/>
      </w:r>
    </w:p>
    <w:sectPr>
      <w:footerReference w:type="default" r:id="rId3"/>
      <w:type w:val="nextPage"/>
      <w:pgSz w:w="12240" w:h="15840"/>
      <w:pgMar w:left="1800" w:right="1800" w:header="0" w:top="1440" w:footer="720" w:bottom="1440" w:gutter="0"/>
      <w:pgNumType w:start="30"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r>
      <w:pict>
        <v:rect fillcolor="#FFFFFF" strokecolor="#000000" strokeweight="0pt" style="position:absolute;width:67.7pt;height:13.8pt;mso-wrap-distance-left:-0.05pt;mso-wrap-distance-right:-0.05pt;mso-wrap-distance-top:0pt;mso-wrap-distance-bottom:0pt;margin-top:0.05pt;margin-left:182.15pt">
          <v:fill opacity="0f"/>
          <v:textbox inset="0in,0in,0in,0in">
            <w:txbxContent>
              <w:p>
                <w:pPr>
                  <w:pStyle w:val="Footer"/>
                  <w:pBdr>
                    <w:top w:val="nil"/>
                    <w:left w:val="nil"/>
                    <w:bottom w:val="nil"/>
                    <w:right w:val="nil"/>
                  </w:pBdr>
                  <w:rPr/>
                </w:pPr>
                <w:r>
                  <w:rPr/>
                  <w:fldChar w:fldCharType="begin"/>
                </w:r>
                <w:r>
                  <w:instrText> PAGE </w:instrText>
                </w:r>
                <w:r>
                  <w:fldChar w:fldCharType="separate"/>
                </w:r>
                <w:r>
                  <w:t>0</w:t>
                </w:r>
                <w:r>
                  <w:fldChar w:fldCharType="end"/>
                </w:r>
              </w:p>
            </w:txbxContent>
          </v:textbox>
          <w10:wrap type="square"/>
        </v:rect>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50"/>
  <w:embedSystemFonts/>
  <w:defaultTabStop w:val="720"/>
</w:settings>
</file>

<file path=word/styles.xml><?xml version="1.0" encoding="utf-8"?>
<w:styles xmlns:w="http://schemas.openxmlformats.org/wordprocessingml/2006/main">
  <w:docDefaults>
    <w:rPrDefault>
      <w:rPr>
        <w:rFonts w:ascii="Times New Roman" w:hAnsi="Times New Roman" w:eastAsia="Droid Sans Fallback" w:cs="Times New Roman"/>
        <w:sz w:val="24"/>
        <w:szCs w:val="24"/>
        <w:lang w:val="en-US" w:eastAsia="ja-JP" w:bidi="ar-SA"/>
      </w:rPr>
    </w:rPrDefault>
    <w:pPrDefault>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3d75be"/>
    <w:pPr>
      <w:widowControl/>
      <w:suppressAutoHyphens w:val="true"/>
      <w:bidi w:val="0"/>
      <w:jc w:val="left"/>
    </w:pPr>
    <w:rPr>
      <w:rFonts w:ascii="Times New Roman" w:hAnsi="Times New Roman" w:eastAsia="Droid Sans Fallback" w:cs="Times New Roman"/>
      <w:color w:val="00000A"/>
      <w:sz w:val="24"/>
      <w:szCs w:val="24"/>
      <w:lang w:val="en-US" w:eastAsia="en-US" w:bidi="ar-SA"/>
    </w:rPr>
  </w:style>
  <w:style w:type="character" w:styleId="DefaultParagraphFont" w:default="1">
    <w:name w:val="Default Paragraph Font"/>
    <w:uiPriority w:val="1"/>
    <w:semiHidden/>
    <w:unhideWhenUsed/>
    <w:rPr/>
  </w:style>
  <w:style w:type="character" w:styleId="FooterChar" w:customStyle="1">
    <w:name w:val="Footer Char"/>
    <w:uiPriority w:val="99"/>
    <w:link w:val="Footer"/>
    <w:rsid w:val="004314bc"/>
    <w:basedOn w:val="DefaultParagraphFont"/>
    <w:rPr>
      <w:lang w:eastAsia="en-US"/>
    </w:rPr>
  </w:style>
  <w:style w:type="character" w:styleId="Pagenumber">
    <w:name w:val="page number"/>
    <w:uiPriority w:val="99"/>
    <w:semiHidden/>
    <w:unhideWhenUsed/>
    <w:rsid w:val="004314bc"/>
    <w:basedOn w:val="DefaultParagraphFont"/>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3b7598"/>
    <w:basedOn w:val="Normal"/>
    <w:pPr>
      <w:spacing w:before="0" w:after="0"/>
      <w:ind w:left="720" w:right="0" w:hanging="0"/>
      <w:contextualSpacing/>
    </w:pPr>
    <w:rPr/>
  </w:style>
  <w:style w:type="paragraph" w:styleId="Footer">
    <w:name w:val="Footer"/>
    <w:uiPriority w:val="99"/>
    <w:unhideWhenUsed/>
    <w:link w:val="FooterChar"/>
    <w:rsid w:val="004314bc"/>
    <w:basedOn w:val="Normal"/>
    <w:pPr>
      <w:tabs>
        <w:tab w:val="center" w:pos="4320" w:leader="none"/>
        <w:tab w:val="right" w:pos="8640" w:leader="none"/>
      </w:tabs>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mta.org/"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2011-07-07T21:29:00Z</dcterms:created>
  <dc:creator>Office 2004 Test Drive User</dc:creator>
  <dc:language>en-US</dc:language>
  <cp:lastModifiedBy>bigmimi</cp:lastModifiedBy>
  <cp:lastPrinted>2011-07-07T21:28:00Z</cp:lastPrinted>
  <dcterms:modified xsi:type="dcterms:W3CDTF">2012-08-10T03:25:00Z</dcterms:modified>
  <cp:revision>3</cp:revision>
</cp:coreProperties>
</file>